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BEE" w14:textId="77777777" w:rsidR="00225EDC" w:rsidRDefault="002531C8">
      <w:r>
        <w:rPr>
          <w:noProof/>
          <w:lang w:eastAsia="en-GB"/>
        </w:rPr>
        <w:drawing>
          <wp:anchor distT="0" distB="0" distL="114300" distR="114300" simplePos="0" relativeHeight="251660288" behindDoc="0" locked="0" layoutInCell="1" allowOverlap="1" wp14:anchorId="422DE864" wp14:editId="76392A9A">
            <wp:simplePos x="0" y="0"/>
            <wp:positionH relativeFrom="column">
              <wp:align>right</wp:align>
            </wp:positionH>
            <wp:positionV relativeFrom="paragraph">
              <wp:posOffset>0</wp:posOffset>
            </wp:positionV>
            <wp:extent cx="2152650" cy="619125"/>
            <wp:effectExtent l="19050" t="0" r="0" b="0"/>
            <wp:wrapSquare wrapText="bothSides"/>
            <wp:docPr id="2" name="Picture 2" descr="University of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Bristol logo"/>
                    <pic:cNvPicPr>
                      <a:picLocks noChangeAspect="1" noChangeArrowheads="1"/>
                    </pic:cNvPicPr>
                  </pic:nvPicPr>
                  <pic:blipFill>
                    <a:blip r:embed="rId11" cstate="print"/>
                    <a:srcRect/>
                    <a:stretch>
                      <a:fillRect/>
                    </a:stretch>
                  </pic:blipFill>
                  <pic:spPr bwMode="auto">
                    <a:xfrm>
                      <a:off x="0" y="0"/>
                      <a:ext cx="2152650" cy="619125"/>
                    </a:xfrm>
                    <a:prstGeom prst="rect">
                      <a:avLst/>
                    </a:prstGeom>
                    <a:noFill/>
                  </pic:spPr>
                </pic:pic>
              </a:graphicData>
            </a:graphic>
          </wp:anchor>
        </w:drawing>
      </w:r>
      <w:bookmarkStart w:id="0" w:name="_Toc286051034"/>
      <w:bookmarkEnd w:id="0"/>
    </w:p>
    <w:p w14:paraId="11E68342" w14:textId="77777777" w:rsidR="00225EDC" w:rsidRPr="00E6286B" w:rsidRDefault="00EE73E4">
      <w:pPr>
        <w:rPr>
          <w:b/>
          <w:bCs/>
        </w:rPr>
      </w:pPr>
      <w:r w:rsidRPr="00E6286B">
        <w:rPr>
          <w:b/>
          <w:bCs/>
        </w:rPr>
        <w:t>Safety &amp; Health Services</w:t>
      </w:r>
    </w:p>
    <w:p w14:paraId="53462FF3" w14:textId="77777777" w:rsidR="00CD404C" w:rsidRDefault="00CD404C"/>
    <w:p w14:paraId="46AA673A" w14:textId="77777777" w:rsidR="00CD404C" w:rsidRPr="00E6286B" w:rsidRDefault="00D05960" w:rsidP="00CD404C">
      <w:pPr>
        <w:jc w:val="center"/>
        <w:rPr>
          <w:b/>
          <w:bCs/>
          <w:sz w:val="32"/>
          <w:szCs w:val="32"/>
        </w:rPr>
      </w:pPr>
      <w:r w:rsidRPr="00E6286B">
        <w:rPr>
          <w:b/>
          <w:bCs/>
          <w:sz w:val="32"/>
          <w:szCs w:val="32"/>
        </w:rPr>
        <w:t>Radiation protection t</w:t>
      </w:r>
      <w:r w:rsidR="00CD404C" w:rsidRPr="00E6286B">
        <w:rPr>
          <w:b/>
          <w:bCs/>
          <w:sz w:val="32"/>
          <w:szCs w:val="32"/>
        </w:rPr>
        <w:t>raining for</w:t>
      </w:r>
    </w:p>
    <w:p w14:paraId="1246EFC5" w14:textId="77777777" w:rsidR="00CD404C" w:rsidRPr="00E6286B" w:rsidRDefault="00D05960" w:rsidP="000F30AB">
      <w:pPr>
        <w:jc w:val="center"/>
        <w:rPr>
          <w:b/>
          <w:bCs/>
          <w:sz w:val="32"/>
          <w:szCs w:val="32"/>
        </w:rPr>
      </w:pPr>
      <w:r w:rsidRPr="00E6286B">
        <w:rPr>
          <w:b/>
          <w:bCs/>
          <w:sz w:val="32"/>
          <w:szCs w:val="32"/>
        </w:rPr>
        <w:t>users of sealed radioactive s</w:t>
      </w:r>
      <w:r w:rsidR="00CD404C" w:rsidRPr="00E6286B">
        <w:rPr>
          <w:b/>
          <w:bCs/>
          <w:sz w:val="32"/>
          <w:szCs w:val="32"/>
        </w:rPr>
        <w:t>ources</w:t>
      </w:r>
      <w:r w:rsidR="00195A96" w:rsidRPr="00E6286B">
        <w:rPr>
          <w:b/>
          <w:bCs/>
          <w:sz w:val="32"/>
          <w:szCs w:val="32"/>
        </w:rPr>
        <w:t xml:space="preserve">  </w:t>
      </w:r>
    </w:p>
    <w:p w14:paraId="466907EC" w14:textId="77777777" w:rsidR="00CD404C" w:rsidRPr="00F86CDF" w:rsidRDefault="00CD404C" w:rsidP="00CD404C">
      <w:pPr>
        <w:spacing w:after="0" w:line="240" w:lineRule="auto"/>
        <w:rPr>
          <w:rFonts w:eastAsia="Times New Roman" w:cs="Arial"/>
        </w:rPr>
      </w:pPr>
      <w:r w:rsidRPr="00F86CDF">
        <w:rPr>
          <w:rFonts w:eastAsia="Times New Roman" w:cs="Arial"/>
        </w:rPr>
        <w:t>Document control information</w:t>
      </w:r>
    </w:p>
    <w:p w14:paraId="4661BAC8" w14:textId="77777777" w:rsidR="00CD404C" w:rsidRPr="00F86CDF" w:rsidRDefault="00CD404C" w:rsidP="00CD404C">
      <w:pPr>
        <w:spacing w:after="0" w:line="240" w:lineRule="auto"/>
        <w:rPr>
          <w:rFonts w:eastAsia="Times New Roman" w:cs="Arial"/>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4"/>
        <w:gridCol w:w="5474"/>
      </w:tblGrid>
      <w:tr w:rsidR="00CD404C" w:rsidRPr="00F86CDF" w14:paraId="02414B63" w14:textId="77777777" w:rsidTr="006C1169">
        <w:trPr>
          <w:trHeight w:val="599"/>
        </w:trPr>
        <w:tc>
          <w:tcPr>
            <w:tcW w:w="3664" w:type="dxa"/>
            <w:shd w:val="clear" w:color="auto" w:fill="auto"/>
          </w:tcPr>
          <w:p w14:paraId="2E476087" w14:textId="77777777" w:rsidR="00CD404C" w:rsidRPr="00623B66" w:rsidRDefault="00CD404C" w:rsidP="006C1169">
            <w:pPr>
              <w:spacing w:after="0" w:line="240" w:lineRule="auto"/>
              <w:rPr>
                <w:rFonts w:eastAsia="Times New Roman" w:cs="Arial"/>
              </w:rPr>
            </w:pPr>
            <w:r w:rsidRPr="00623B66">
              <w:rPr>
                <w:rFonts w:eastAsia="Times New Roman" w:cs="Arial"/>
              </w:rPr>
              <w:t xml:space="preserve">Published document name: </w:t>
            </w:r>
          </w:p>
        </w:tc>
        <w:tc>
          <w:tcPr>
            <w:tcW w:w="5474" w:type="dxa"/>
          </w:tcPr>
          <w:p w14:paraId="034ED4AB" w14:textId="77777777" w:rsidR="00D33B94" w:rsidRPr="00623B66" w:rsidRDefault="002866FE" w:rsidP="006C1169">
            <w:pPr>
              <w:spacing w:before="100" w:beforeAutospacing="1" w:after="100" w:afterAutospacing="1" w:line="240" w:lineRule="auto"/>
              <w:outlineLvl w:val="0"/>
              <w:rPr>
                <w:rFonts w:eastAsia="Times New Roman" w:cs="Arial"/>
                <w:bCs/>
                <w:kern w:val="36"/>
                <w:lang w:val="en" w:eastAsia="en-GB"/>
              </w:rPr>
            </w:pPr>
            <w:r>
              <w:rPr>
                <w:rFonts w:eastAsia="Times New Roman" w:cs="Arial"/>
                <w:bCs/>
                <w:kern w:val="36"/>
                <w:lang w:val="en" w:eastAsia="en-GB"/>
              </w:rPr>
              <w:t>Sealedsource</w:t>
            </w:r>
            <w:r w:rsidR="00CA28FA">
              <w:rPr>
                <w:rFonts w:eastAsia="Times New Roman" w:cs="Arial"/>
                <w:bCs/>
                <w:kern w:val="36"/>
                <w:lang w:val="en" w:eastAsia="en-GB"/>
              </w:rPr>
              <w:t>s</w:t>
            </w:r>
            <w:r>
              <w:rPr>
                <w:rFonts w:eastAsia="Times New Roman" w:cs="Arial"/>
                <w:bCs/>
                <w:kern w:val="36"/>
                <w:lang w:val="en" w:eastAsia="en-GB"/>
              </w:rPr>
              <w:t>td.pdf</w:t>
            </w:r>
          </w:p>
        </w:tc>
      </w:tr>
      <w:tr w:rsidR="00CD404C" w:rsidRPr="00F86CDF" w14:paraId="36D9B2D4" w14:textId="77777777" w:rsidTr="006C1169">
        <w:trPr>
          <w:trHeight w:val="519"/>
        </w:trPr>
        <w:tc>
          <w:tcPr>
            <w:tcW w:w="3664" w:type="dxa"/>
            <w:shd w:val="clear" w:color="auto" w:fill="auto"/>
          </w:tcPr>
          <w:p w14:paraId="1DF5CF57" w14:textId="77777777" w:rsidR="00CD404C" w:rsidRPr="00623B66" w:rsidRDefault="00CD404C" w:rsidP="006C1169">
            <w:pPr>
              <w:spacing w:after="0" w:line="240" w:lineRule="auto"/>
              <w:rPr>
                <w:rFonts w:eastAsia="Times New Roman" w:cs="Arial"/>
              </w:rPr>
            </w:pPr>
            <w:r w:rsidRPr="00623B66">
              <w:rPr>
                <w:rFonts w:eastAsia="Times New Roman" w:cs="Arial"/>
              </w:rPr>
              <w:t>Date issued:</w:t>
            </w:r>
          </w:p>
        </w:tc>
        <w:tc>
          <w:tcPr>
            <w:tcW w:w="5474" w:type="dxa"/>
          </w:tcPr>
          <w:p w14:paraId="7A1FF3D2" w14:textId="4236C460" w:rsidR="00CD404C" w:rsidRPr="00623B66" w:rsidRDefault="003C2019" w:rsidP="006C1169">
            <w:pPr>
              <w:spacing w:after="0" w:line="240" w:lineRule="auto"/>
              <w:rPr>
                <w:rFonts w:eastAsia="Times New Roman" w:cs="Arial"/>
              </w:rPr>
            </w:pPr>
            <w:r>
              <w:rPr>
                <w:rFonts w:eastAsia="Times New Roman" w:cs="Arial"/>
              </w:rPr>
              <w:t>May</w:t>
            </w:r>
            <w:r w:rsidR="000F30AB">
              <w:rPr>
                <w:rFonts w:eastAsia="Times New Roman" w:cs="Arial"/>
              </w:rPr>
              <w:t xml:space="preserve"> 20</w:t>
            </w:r>
            <w:r>
              <w:rPr>
                <w:rFonts w:eastAsia="Times New Roman" w:cs="Arial"/>
              </w:rPr>
              <w:t>22</w:t>
            </w:r>
          </w:p>
        </w:tc>
      </w:tr>
      <w:tr w:rsidR="00CD404C" w:rsidRPr="00F86CDF" w14:paraId="720E4A92" w14:textId="77777777" w:rsidTr="006C1169">
        <w:trPr>
          <w:trHeight w:val="519"/>
        </w:trPr>
        <w:tc>
          <w:tcPr>
            <w:tcW w:w="3664" w:type="dxa"/>
            <w:shd w:val="clear" w:color="auto" w:fill="auto"/>
          </w:tcPr>
          <w:p w14:paraId="58AE4C73" w14:textId="77777777" w:rsidR="00CD404C" w:rsidRPr="00623B66" w:rsidRDefault="00CD404C" w:rsidP="006C1169">
            <w:pPr>
              <w:spacing w:after="0" w:line="240" w:lineRule="auto"/>
              <w:rPr>
                <w:rFonts w:eastAsia="Times New Roman" w:cs="Arial"/>
              </w:rPr>
            </w:pPr>
            <w:r w:rsidRPr="00623B66">
              <w:rPr>
                <w:rFonts w:eastAsia="Times New Roman" w:cs="Arial"/>
              </w:rPr>
              <w:t>Version:</w:t>
            </w:r>
          </w:p>
        </w:tc>
        <w:tc>
          <w:tcPr>
            <w:tcW w:w="5474" w:type="dxa"/>
          </w:tcPr>
          <w:p w14:paraId="31B7C506" w14:textId="42D69731" w:rsidR="00CD404C" w:rsidRPr="00623B66" w:rsidRDefault="001120E9" w:rsidP="006C1169">
            <w:pPr>
              <w:spacing w:after="0" w:line="240" w:lineRule="auto"/>
              <w:rPr>
                <w:rFonts w:eastAsia="Times New Roman" w:cs="Arial"/>
              </w:rPr>
            </w:pPr>
            <w:r>
              <w:rPr>
                <w:rFonts w:eastAsia="Times New Roman" w:cs="Arial"/>
              </w:rPr>
              <w:t>V</w:t>
            </w:r>
            <w:r w:rsidR="003C2019">
              <w:rPr>
                <w:rFonts w:eastAsia="Times New Roman" w:cs="Arial"/>
              </w:rPr>
              <w:t>4</w:t>
            </w:r>
            <w:r w:rsidR="00CD404C" w:rsidRPr="00623B66">
              <w:rPr>
                <w:rFonts w:eastAsia="Times New Roman" w:cs="Arial"/>
              </w:rPr>
              <w:t>.0</w:t>
            </w:r>
            <w:r w:rsidR="00E6286B">
              <w:rPr>
                <w:rFonts w:eastAsia="Times New Roman" w:cs="Arial"/>
              </w:rPr>
              <w:t xml:space="preserve"> (minor amendments only)</w:t>
            </w:r>
          </w:p>
        </w:tc>
      </w:tr>
      <w:tr w:rsidR="00CD404C" w:rsidRPr="00F86CDF" w14:paraId="273CC743" w14:textId="77777777" w:rsidTr="006C1169">
        <w:trPr>
          <w:trHeight w:val="519"/>
        </w:trPr>
        <w:tc>
          <w:tcPr>
            <w:tcW w:w="3664" w:type="dxa"/>
            <w:shd w:val="clear" w:color="auto" w:fill="auto"/>
          </w:tcPr>
          <w:p w14:paraId="294FC99D" w14:textId="77777777" w:rsidR="00CD404C" w:rsidRPr="00623B66" w:rsidRDefault="00CD404C" w:rsidP="006C1169">
            <w:pPr>
              <w:spacing w:after="0" w:line="240" w:lineRule="auto"/>
              <w:rPr>
                <w:rFonts w:eastAsia="Times New Roman" w:cs="Arial"/>
              </w:rPr>
            </w:pPr>
            <w:r w:rsidRPr="00623B66">
              <w:rPr>
                <w:rFonts w:eastAsia="Times New Roman" w:cs="Arial"/>
              </w:rPr>
              <w:t>Previous review dates:</w:t>
            </w:r>
          </w:p>
        </w:tc>
        <w:tc>
          <w:tcPr>
            <w:tcW w:w="5474" w:type="dxa"/>
          </w:tcPr>
          <w:p w14:paraId="74F64833" w14:textId="5904FFC8" w:rsidR="00CD404C" w:rsidRPr="00623B66" w:rsidRDefault="00171304" w:rsidP="006C1169">
            <w:pPr>
              <w:spacing w:after="0" w:line="240" w:lineRule="auto"/>
              <w:rPr>
                <w:rFonts w:eastAsia="Times New Roman" w:cs="Arial"/>
              </w:rPr>
            </w:pPr>
            <w:r>
              <w:rPr>
                <w:rFonts w:eastAsia="Times New Roman" w:cs="Arial"/>
              </w:rPr>
              <w:t>2012</w:t>
            </w:r>
            <w:r w:rsidR="003C2019">
              <w:rPr>
                <w:rFonts w:eastAsia="Times New Roman" w:cs="Arial"/>
              </w:rPr>
              <w:t>(V1.0)</w:t>
            </w:r>
            <w:r>
              <w:rPr>
                <w:rFonts w:eastAsia="Times New Roman" w:cs="Arial"/>
              </w:rPr>
              <w:t>,</w:t>
            </w:r>
            <w:r w:rsidR="003C2019">
              <w:rPr>
                <w:rFonts w:eastAsia="Times New Roman" w:cs="Arial"/>
              </w:rPr>
              <w:t xml:space="preserve"> </w:t>
            </w:r>
            <w:r w:rsidR="000F30AB">
              <w:rPr>
                <w:rFonts w:eastAsia="Times New Roman" w:cs="Arial"/>
              </w:rPr>
              <w:t>2013</w:t>
            </w:r>
            <w:r w:rsidR="003C2019">
              <w:rPr>
                <w:rFonts w:eastAsia="Times New Roman" w:cs="Arial"/>
              </w:rPr>
              <w:t>(V2.0), 2018(V3.0)</w:t>
            </w:r>
          </w:p>
        </w:tc>
      </w:tr>
      <w:tr w:rsidR="00CD404C" w:rsidRPr="00F86CDF" w14:paraId="3EF1E6E9" w14:textId="77777777" w:rsidTr="006C1169">
        <w:trPr>
          <w:trHeight w:val="519"/>
        </w:trPr>
        <w:tc>
          <w:tcPr>
            <w:tcW w:w="3664" w:type="dxa"/>
            <w:shd w:val="clear" w:color="auto" w:fill="auto"/>
          </w:tcPr>
          <w:p w14:paraId="61B51D32" w14:textId="77777777" w:rsidR="00CD404C" w:rsidRPr="00623B66" w:rsidRDefault="00CD404C" w:rsidP="006C1169">
            <w:pPr>
              <w:spacing w:after="0" w:line="240" w:lineRule="auto"/>
              <w:rPr>
                <w:rFonts w:eastAsia="Times New Roman" w:cs="Arial"/>
              </w:rPr>
            </w:pPr>
            <w:r w:rsidRPr="00623B66">
              <w:rPr>
                <w:rFonts w:eastAsia="Times New Roman" w:cs="Arial"/>
              </w:rPr>
              <w:t>Next review date:</w:t>
            </w:r>
          </w:p>
        </w:tc>
        <w:tc>
          <w:tcPr>
            <w:tcW w:w="5474" w:type="dxa"/>
          </w:tcPr>
          <w:p w14:paraId="7C2DE86B" w14:textId="2F6A5F93" w:rsidR="00CD404C" w:rsidRDefault="00CD404C" w:rsidP="006C1169">
            <w:pPr>
              <w:spacing w:after="0" w:line="240" w:lineRule="auto"/>
              <w:rPr>
                <w:rFonts w:eastAsia="Times New Roman" w:cs="Arial"/>
              </w:rPr>
            </w:pPr>
            <w:r w:rsidRPr="00623B66">
              <w:rPr>
                <w:rFonts w:eastAsia="Times New Roman" w:cs="Arial"/>
              </w:rPr>
              <w:t>Following a significant change in information o</w:t>
            </w:r>
            <w:r w:rsidR="000C6EA1">
              <w:rPr>
                <w:rFonts w:eastAsia="Times New Roman" w:cs="Arial"/>
              </w:rPr>
              <w:t>r</w:t>
            </w:r>
            <w:r w:rsidR="00393D30">
              <w:rPr>
                <w:rFonts w:eastAsia="Times New Roman" w:cs="Arial"/>
              </w:rPr>
              <w:t xml:space="preserve"> no later than </w:t>
            </w:r>
            <w:r w:rsidR="003C2019">
              <w:rPr>
                <w:rFonts w:eastAsia="Times New Roman" w:cs="Arial"/>
              </w:rPr>
              <w:t>May</w:t>
            </w:r>
            <w:r w:rsidR="00163388">
              <w:rPr>
                <w:rFonts w:eastAsia="Times New Roman" w:cs="Arial"/>
              </w:rPr>
              <w:t xml:space="preserve"> </w:t>
            </w:r>
            <w:r w:rsidR="005E2FCE">
              <w:rPr>
                <w:rFonts w:eastAsia="Times New Roman" w:cs="Arial"/>
              </w:rPr>
              <w:t>20</w:t>
            </w:r>
            <w:r w:rsidR="000F30AB">
              <w:rPr>
                <w:rFonts w:eastAsia="Times New Roman" w:cs="Arial"/>
              </w:rPr>
              <w:t>2</w:t>
            </w:r>
            <w:r w:rsidR="003C2019">
              <w:rPr>
                <w:rFonts w:eastAsia="Times New Roman" w:cs="Arial"/>
              </w:rPr>
              <w:t>7</w:t>
            </w:r>
          </w:p>
          <w:p w14:paraId="083A483C" w14:textId="77777777" w:rsidR="00D33B94" w:rsidRPr="00623B66" w:rsidRDefault="00D33B94" w:rsidP="006C1169">
            <w:pPr>
              <w:spacing w:after="0" w:line="240" w:lineRule="auto"/>
              <w:rPr>
                <w:rFonts w:eastAsia="Times New Roman" w:cs="Arial"/>
              </w:rPr>
            </w:pPr>
          </w:p>
        </w:tc>
      </w:tr>
      <w:tr w:rsidR="00CD404C" w:rsidRPr="00F86CDF" w14:paraId="7C18BC30" w14:textId="77777777" w:rsidTr="006C1169">
        <w:trPr>
          <w:trHeight w:val="519"/>
        </w:trPr>
        <w:tc>
          <w:tcPr>
            <w:tcW w:w="3664" w:type="dxa"/>
            <w:shd w:val="clear" w:color="auto" w:fill="auto"/>
          </w:tcPr>
          <w:p w14:paraId="61344C90" w14:textId="77777777" w:rsidR="00CD404C" w:rsidRPr="00623B66" w:rsidRDefault="00CD404C" w:rsidP="006C1169">
            <w:pPr>
              <w:spacing w:after="0" w:line="240" w:lineRule="auto"/>
              <w:rPr>
                <w:rFonts w:eastAsia="Times New Roman" w:cs="Arial"/>
              </w:rPr>
            </w:pPr>
            <w:r w:rsidRPr="00623B66">
              <w:rPr>
                <w:rFonts w:eastAsia="Times New Roman" w:cs="Arial"/>
              </w:rPr>
              <w:t>Related documents:</w:t>
            </w:r>
          </w:p>
        </w:tc>
        <w:tc>
          <w:tcPr>
            <w:tcW w:w="5474" w:type="dxa"/>
          </w:tcPr>
          <w:p w14:paraId="2E6A1AF0" w14:textId="15BA610F" w:rsidR="00CD404C" w:rsidRPr="00623B66" w:rsidRDefault="00CD404C" w:rsidP="006C1169">
            <w:pPr>
              <w:spacing w:after="0" w:line="240" w:lineRule="auto"/>
              <w:rPr>
                <w:rFonts w:eastAsia="Times New Roman" w:cs="Arial"/>
              </w:rPr>
            </w:pPr>
            <w:r w:rsidRPr="00623B66">
              <w:rPr>
                <w:rFonts w:eastAsia="Times New Roman" w:cs="Arial"/>
              </w:rPr>
              <w:t xml:space="preserve">Procedures For Use </w:t>
            </w:r>
            <w:r w:rsidR="005E2FCE">
              <w:rPr>
                <w:rFonts w:eastAsia="Times New Roman" w:cs="Arial"/>
              </w:rPr>
              <w:t>of Sealed Radioactive Sources</w:t>
            </w:r>
            <w:r w:rsidR="00823077">
              <w:rPr>
                <w:rFonts w:eastAsia="Times New Roman" w:cs="Arial"/>
              </w:rPr>
              <w:t xml:space="preserve"> (</w:t>
            </w:r>
            <w:r w:rsidR="005E2FCE">
              <w:rPr>
                <w:rFonts w:eastAsia="Times New Roman" w:cs="Arial"/>
              </w:rPr>
              <w:t>V</w:t>
            </w:r>
            <w:r w:rsidR="00823077">
              <w:rPr>
                <w:rFonts w:eastAsia="Times New Roman" w:cs="Arial"/>
              </w:rPr>
              <w:t>5</w:t>
            </w:r>
            <w:r w:rsidRPr="00623B66">
              <w:rPr>
                <w:rFonts w:eastAsia="Times New Roman" w:cs="Arial"/>
              </w:rPr>
              <w:t>.0</w:t>
            </w:r>
            <w:r w:rsidR="005E2FCE">
              <w:rPr>
                <w:rFonts w:eastAsia="Times New Roman" w:cs="Arial"/>
              </w:rPr>
              <w:t>, 201</w:t>
            </w:r>
            <w:r w:rsidR="00823077">
              <w:rPr>
                <w:rFonts w:eastAsia="Times New Roman" w:cs="Arial"/>
              </w:rPr>
              <w:t>2)</w:t>
            </w:r>
          </w:p>
          <w:p w14:paraId="37982EDF" w14:textId="77777777" w:rsidR="00CD404C" w:rsidRPr="00623B66" w:rsidRDefault="00CD404C" w:rsidP="006C1169">
            <w:pPr>
              <w:spacing w:after="0" w:line="240" w:lineRule="auto"/>
              <w:rPr>
                <w:rFonts w:eastAsia="Times New Roman" w:cs="Arial"/>
              </w:rPr>
            </w:pPr>
          </w:p>
          <w:p w14:paraId="644AF800" w14:textId="77777777" w:rsidR="00CD404C" w:rsidRPr="00623B66" w:rsidRDefault="00CD404C" w:rsidP="006C1169">
            <w:pPr>
              <w:spacing w:after="0" w:line="240" w:lineRule="auto"/>
              <w:rPr>
                <w:rFonts w:eastAsia="Times New Roman" w:cs="Arial"/>
              </w:rPr>
            </w:pPr>
            <w:r w:rsidRPr="00623B66">
              <w:rPr>
                <w:rFonts w:eastAsia="Times New Roman" w:cs="Arial"/>
              </w:rPr>
              <w:t>University of Bristol E</w:t>
            </w:r>
            <w:r>
              <w:rPr>
                <w:rFonts w:eastAsia="Times New Roman" w:cs="Arial"/>
              </w:rPr>
              <w:t>nvironment Agency E</w:t>
            </w:r>
            <w:r w:rsidRPr="00623B66">
              <w:rPr>
                <w:rFonts w:eastAsia="Times New Roman" w:cs="Arial"/>
              </w:rPr>
              <w:t>PR</w:t>
            </w:r>
            <w:r>
              <w:rPr>
                <w:rFonts w:eastAsia="Times New Roman" w:cs="Arial"/>
              </w:rPr>
              <w:t xml:space="preserve"> </w:t>
            </w:r>
            <w:r w:rsidRPr="00623B66">
              <w:rPr>
                <w:rFonts w:eastAsia="Times New Roman" w:cs="Arial"/>
              </w:rPr>
              <w:t>Sealed Sources Permit</w:t>
            </w:r>
            <w:r w:rsidR="005E2FCE">
              <w:rPr>
                <w:rFonts w:eastAsia="Times New Roman" w:cs="Arial"/>
              </w:rPr>
              <w:t>, Main Precinct Site</w:t>
            </w:r>
          </w:p>
          <w:p w14:paraId="2B1913C8" w14:textId="77777777" w:rsidR="00CD404C" w:rsidRPr="00623B66" w:rsidRDefault="00CD404C" w:rsidP="006C1169">
            <w:pPr>
              <w:spacing w:after="0" w:line="240" w:lineRule="auto"/>
              <w:rPr>
                <w:rFonts w:eastAsia="Times New Roman" w:cs="Arial"/>
              </w:rPr>
            </w:pPr>
          </w:p>
        </w:tc>
      </w:tr>
      <w:tr w:rsidR="00CD404C" w:rsidRPr="00F86CDF" w14:paraId="05B0F573" w14:textId="77777777" w:rsidTr="006C1169">
        <w:trPr>
          <w:trHeight w:val="519"/>
        </w:trPr>
        <w:tc>
          <w:tcPr>
            <w:tcW w:w="3664" w:type="dxa"/>
            <w:shd w:val="clear" w:color="auto" w:fill="auto"/>
          </w:tcPr>
          <w:p w14:paraId="5BF88A27" w14:textId="77777777" w:rsidR="00CD404C" w:rsidRPr="00623B66" w:rsidRDefault="00CD404C" w:rsidP="006C1169">
            <w:pPr>
              <w:spacing w:after="0" w:line="240" w:lineRule="auto"/>
              <w:rPr>
                <w:rFonts w:eastAsia="Times New Roman" w:cs="Arial"/>
              </w:rPr>
            </w:pPr>
            <w:r w:rsidRPr="00623B66">
              <w:rPr>
                <w:rFonts w:eastAsia="Times New Roman" w:cs="Arial"/>
              </w:rPr>
              <w:t>Governing policy:</w:t>
            </w:r>
          </w:p>
        </w:tc>
        <w:tc>
          <w:tcPr>
            <w:tcW w:w="5474" w:type="dxa"/>
          </w:tcPr>
          <w:p w14:paraId="68D8D8CD" w14:textId="091FC3DE" w:rsidR="00D33B94" w:rsidRDefault="00CD404C" w:rsidP="006C1169">
            <w:pPr>
              <w:spacing w:after="0" w:line="240" w:lineRule="auto"/>
              <w:rPr>
                <w:rFonts w:eastAsia="Times New Roman" w:cs="Arial"/>
              </w:rPr>
            </w:pPr>
            <w:r>
              <w:rPr>
                <w:rFonts w:eastAsia="Times New Roman" w:cs="Arial"/>
              </w:rPr>
              <w:t>University of Bristol Working with Ionising Radiation, Policy and Guidance</w:t>
            </w:r>
          </w:p>
          <w:p w14:paraId="62021A1F" w14:textId="77777777" w:rsidR="000F30AB" w:rsidRPr="00623B66" w:rsidRDefault="000F30AB" w:rsidP="006C1169">
            <w:pPr>
              <w:spacing w:after="0" w:line="240" w:lineRule="auto"/>
              <w:rPr>
                <w:rFonts w:eastAsia="Times New Roman" w:cs="Arial"/>
              </w:rPr>
            </w:pPr>
          </w:p>
        </w:tc>
      </w:tr>
      <w:tr w:rsidR="00CD404C" w:rsidRPr="00F86CDF" w14:paraId="5EB66CF1" w14:textId="77777777" w:rsidTr="006C1169">
        <w:trPr>
          <w:trHeight w:val="727"/>
        </w:trPr>
        <w:tc>
          <w:tcPr>
            <w:tcW w:w="3664" w:type="dxa"/>
            <w:shd w:val="clear" w:color="auto" w:fill="auto"/>
          </w:tcPr>
          <w:p w14:paraId="70C4FC9D" w14:textId="77777777" w:rsidR="00CD404C" w:rsidRPr="00623B66" w:rsidRDefault="00CD404C" w:rsidP="006C1169">
            <w:pPr>
              <w:spacing w:after="0" w:line="240" w:lineRule="auto"/>
              <w:rPr>
                <w:rFonts w:eastAsia="Times New Roman" w:cs="Arial"/>
              </w:rPr>
            </w:pPr>
            <w:r w:rsidRPr="00623B66">
              <w:rPr>
                <w:rFonts w:eastAsia="Times New Roman" w:cs="Arial"/>
              </w:rPr>
              <w:t>Guidance to policy:</w:t>
            </w:r>
          </w:p>
        </w:tc>
        <w:tc>
          <w:tcPr>
            <w:tcW w:w="5474" w:type="dxa"/>
            <w:vAlign w:val="center"/>
          </w:tcPr>
          <w:p w14:paraId="501C09F2" w14:textId="77777777" w:rsidR="00CD404C" w:rsidRPr="00623B66" w:rsidRDefault="000F30AB" w:rsidP="006C1169">
            <w:pPr>
              <w:spacing w:after="0" w:line="240" w:lineRule="auto"/>
              <w:rPr>
                <w:rFonts w:eastAsia="Times New Roman" w:cs="Arial"/>
              </w:rPr>
            </w:pPr>
            <w:r>
              <w:rPr>
                <w:rFonts w:eastAsia="Times New Roman" w:cs="Arial"/>
              </w:rPr>
              <w:t>N/A</w:t>
            </w:r>
          </w:p>
        </w:tc>
      </w:tr>
      <w:tr w:rsidR="00CD404C" w:rsidRPr="00F86CDF" w14:paraId="192A921A" w14:textId="77777777" w:rsidTr="006C1169">
        <w:trPr>
          <w:trHeight w:val="584"/>
        </w:trPr>
        <w:tc>
          <w:tcPr>
            <w:tcW w:w="3664" w:type="dxa"/>
            <w:shd w:val="clear" w:color="auto" w:fill="auto"/>
          </w:tcPr>
          <w:p w14:paraId="177E4633" w14:textId="77777777" w:rsidR="00CD404C" w:rsidRPr="00623B66" w:rsidRDefault="00CD404C" w:rsidP="006C1169">
            <w:pPr>
              <w:spacing w:after="0" w:line="240" w:lineRule="auto"/>
              <w:rPr>
                <w:rFonts w:eastAsia="Times New Roman" w:cs="Arial"/>
              </w:rPr>
            </w:pPr>
            <w:r w:rsidRPr="00623B66">
              <w:rPr>
                <w:rFonts w:eastAsia="Times New Roman" w:cs="Arial"/>
              </w:rPr>
              <w:t>Legislation or related information:</w:t>
            </w:r>
          </w:p>
        </w:tc>
        <w:tc>
          <w:tcPr>
            <w:tcW w:w="5474" w:type="dxa"/>
          </w:tcPr>
          <w:p w14:paraId="6257D48A" w14:textId="77777777" w:rsidR="00CD404C" w:rsidRDefault="00CD404C" w:rsidP="000F30AB">
            <w:pPr>
              <w:spacing w:after="0" w:line="240" w:lineRule="auto"/>
              <w:rPr>
                <w:rFonts w:eastAsia="Times New Roman" w:cs="Arial"/>
              </w:rPr>
            </w:pPr>
            <w:r w:rsidRPr="00623B66">
              <w:rPr>
                <w:rFonts w:eastAsia="Times New Roman" w:cs="Arial"/>
              </w:rPr>
              <w:t xml:space="preserve">Ionising Radiations Regulations </w:t>
            </w:r>
            <w:r w:rsidR="000F30AB">
              <w:rPr>
                <w:rFonts w:eastAsia="Times New Roman" w:cs="Arial"/>
              </w:rPr>
              <w:t>2017</w:t>
            </w:r>
          </w:p>
          <w:p w14:paraId="5E818CF2" w14:textId="77777777" w:rsidR="00D33B94" w:rsidRPr="00623B66" w:rsidRDefault="00D33B94" w:rsidP="00D33B94">
            <w:pPr>
              <w:spacing w:after="0" w:line="240" w:lineRule="auto"/>
              <w:ind w:left="360"/>
              <w:rPr>
                <w:rFonts w:eastAsia="Times New Roman" w:cs="Arial"/>
              </w:rPr>
            </w:pPr>
          </w:p>
          <w:p w14:paraId="2B08FF73" w14:textId="21A12AC0" w:rsidR="00CD404C" w:rsidRDefault="00CD404C" w:rsidP="000F30AB">
            <w:pPr>
              <w:spacing w:after="0" w:line="240" w:lineRule="auto"/>
              <w:rPr>
                <w:rFonts w:eastAsia="Times New Roman" w:cs="Arial"/>
              </w:rPr>
            </w:pPr>
            <w:r w:rsidRPr="00623B66">
              <w:rPr>
                <w:rFonts w:eastAsia="Times New Roman" w:cs="Arial"/>
              </w:rPr>
              <w:t xml:space="preserve">Environmental Permitting </w:t>
            </w:r>
            <w:r w:rsidR="0009281C" w:rsidRPr="00623B66">
              <w:rPr>
                <w:rFonts w:eastAsia="Times New Roman" w:cs="Arial"/>
              </w:rPr>
              <w:t>Regulations (</w:t>
            </w:r>
            <w:r w:rsidRPr="00623B66">
              <w:rPr>
                <w:rFonts w:eastAsia="Times New Roman" w:cs="Arial"/>
              </w:rPr>
              <w:t>Amended) 201</w:t>
            </w:r>
            <w:r w:rsidR="000F30AB">
              <w:rPr>
                <w:rFonts w:eastAsia="Times New Roman" w:cs="Arial"/>
              </w:rPr>
              <w:t>6</w:t>
            </w:r>
          </w:p>
          <w:p w14:paraId="133CA8F6" w14:textId="77777777" w:rsidR="00D33B94" w:rsidRPr="00623B66" w:rsidRDefault="00D33B94" w:rsidP="00D33B94">
            <w:pPr>
              <w:spacing w:after="0" w:line="240" w:lineRule="auto"/>
              <w:ind w:left="360"/>
              <w:rPr>
                <w:rFonts w:eastAsia="Times New Roman" w:cs="Arial"/>
              </w:rPr>
            </w:pPr>
          </w:p>
        </w:tc>
      </w:tr>
      <w:tr w:rsidR="00CD404C" w:rsidRPr="00F86CDF" w14:paraId="420E47D5" w14:textId="77777777" w:rsidTr="006C1169">
        <w:trPr>
          <w:trHeight w:val="590"/>
        </w:trPr>
        <w:tc>
          <w:tcPr>
            <w:tcW w:w="3664" w:type="dxa"/>
            <w:shd w:val="clear" w:color="auto" w:fill="auto"/>
          </w:tcPr>
          <w:p w14:paraId="1133B3C8" w14:textId="77777777" w:rsidR="00CD404C" w:rsidRPr="00623B66" w:rsidRDefault="00CD404C" w:rsidP="006C1169">
            <w:pPr>
              <w:spacing w:after="0" w:line="240" w:lineRule="auto"/>
              <w:rPr>
                <w:rFonts w:eastAsia="Times New Roman" w:cs="Arial"/>
              </w:rPr>
            </w:pPr>
            <w:r w:rsidRPr="00623B66">
              <w:rPr>
                <w:rFonts w:eastAsia="Times New Roman" w:cs="Arial"/>
              </w:rPr>
              <w:t>Document owner:</w:t>
            </w:r>
          </w:p>
        </w:tc>
        <w:tc>
          <w:tcPr>
            <w:tcW w:w="5474" w:type="dxa"/>
          </w:tcPr>
          <w:p w14:paraId="0784CC50" w14:textId="77D80A2F" w:rsidR="000F30AB" w:rsidRDefault="00CD404C" w:rsidP="000F30AB">
            <w:pPr>
              <w:spacing w:after="0" w:line="240" w:lineRule="auto"/>
              <w:rPr>
                <w:rFonts w:eastAsia="Times New Roman" w:cs="Arial"/>
              </w:rPr>
            </w:pPr>
            <w:r w:rsidRPr="00623B66">
              <w:rPr>
                <w:rFonts w:eastAsia="Times New Roman" w:cs="Arial"/>
              </w:rPr>
              <w:t>Tony Butterworth</w:t>
            </w:r>
            <w:r w:rsidR="000F30AB">
              <w:rPr>
                <w:rFonts w:eastAsia="Times New Roman" w:cs="Arial"/>
              </w:rPr>
              <w:t xml:space="preserve">, </w:t>
            </w:r>
            <w:r w:rsidR="000F30AB" w:rsidRPr="00623B66">
              <w:rPr>
                <w:rFonts w:eastAsia="Times New Roman" w:cs="Arial"/>
              </w:rPr>
              <w:t>University Radiation Protection Advis</w:t>
            </w:r>
            <w:r w:rsidR="00904A56">
              <w:rPr>
                <w:rFonts w:eastAsia="Times New Roman" w:cs="Arial"/>
              </w:rPr>
              <w:t>o</w:t>
            </w:r>
            <w:r w:rsidR="000F30AB" w:rsidRPr="00623B66">
              <w:rPr>
                <w:rFonts w:eastAsia="Times New Roman" w:cs="Arial"/>
              </w:rPr>
              <w:t>r</w:t>
            </w:r>
            <w:r w:rsidR="000F30AB">
              <w:rPr>
                <w:rFonts w:eastAsia="Times New Roman" w:cs="Arial"/>
              </w:rPr>
              <w:t xml:space="preserve"> (RPA) / Radioactive Waste Advis</w:t>
            </w:r>
            <w:r w:rsidR="00904A56">
              <w:rPr>
                <w:rFonts w:eastAsia="Times New Roman" w:cs="Arial"/>
              </w:rPr>
              <w:t>o</w:t>
            </w:r>
            <w:r w:rsidR="000F30AB">
              <w:rPr>
                <w:rFonts w:eastAsia="Times New Roman" w:cs="Arial"/>
              </w:rPr>
              <w:t>r (RWA)</w:t>
            </w:r>
          </w:p>
          <w:p w14:paraId="0C9EC593" w14:textId="77777777" w:rsidR="00D33B94" w:rsidRPr="00623B66" w:rsidRDefault="00D33B94" w:rsidP="000F30AB">
            <w:pPr>
              <w:spacing w:after="0" w:line="240" w:lineRule="auto"/>
              <w:rPr>
                <w:rFonts w:eastAsia="Times New Roman" w:cs="Arial"/>
              </w:rPr>
            </w:pPr>
          </w:p>
        </w:tc>
      </w:tr>
      <w:tr w:rsidR="00CD404C" w:rsidRPr="00F86CDF" w14:paraId="3016940C" w14:textId="77777777" w:rsidTr="006C1169">
        <w:trPr>
          <w:trHeight w:val="519"/>
        </w:trPr>
        <w:tc>
          <w:tcPr>
            <w:tcW w:w="3664" w:type="dxa"/>
            <w:shd w:val="clear" w:color="auto" w:fill="auto"/>
          </w:tcPr>
          <w:p w14:paraId="38E68F65" w14:textId="77777777" w:rsidR="00CD404C" w:rsidRPr="00623B66" w:rsidRDefault="00CD404C" w:rsidP="006C1169">
            <w:pPr>
              <w:spacing w:after="0" w:line="240" w:lineRule="auto"/>
              <w:rPr>
                <w:rFonts w:eastAsia="Times New Roman" w:cs="Arial"/>
              </w:rPr>
            </w:pPr>
            <w:r w:rsidRPr="00623B66">
              <w:rPr>
                <w:rFonts w:eastAsia="Times New Roman" w:cs="Arial"/>
              </w:rPr>
              <w:t>Document approved by:</w:t>
            </w:r>
          </w:p>
        </w:tc>
        <w:tc>
          <w:tcPr>
            <w:tcW w:w="5474" w:type="dxa"/>
          </w:tcPr>
          <w:p w14:paraId="0017E771" w14:textId="2FB97849" w:rsidR="00CD404C" w:rsidRPr="00623B66" w:rsidRDefault="000F30AB" w:rsidP="006C1169">
            <w:pPr>
              <w:spacing w:after="0" w:line="240" w:lineRule="auto"/>
              <w:rPr>
                <w:rFonts w:eastAsia="Times New Roman" w:cs="Arial"/>
              </w:rPr>
            </w:pPr>
            <w:r>
              <w:rPr>
                <w:rFonts w:eastAsia="Times New Roman" w:cs="Arial"/>
              </w:rPr>
              <w:t>Jason Parr</w:t>
            </w:r>
            <w:r w:rsidR="00D33B94">
              <w:rPr>
                <w:rFonts w:eastAsia="Times New Roman" w:cs="Arial"/>
              </w:rPr>
              <w:t xml:space="preserve">, </w:t>
            </w:r>
            <w:r w:rsidR="00904A56">
              <w:rPr>
                <w:rFonts w:eastAsia="Times New Roman" w:cs="Arial"/>
              </w:rPr>
              <w:t xml:space="preserve">Head </w:t>
            </w:r>
            <w:r w:rsidR="00CD404C" w:rsidRPr="00623B66">
              <w:rPr>
                <w:rFonts w:eastAsia="Times New Roman" w:cs="Arial"/>
              </w:rPr>
              <w:t>of Health and Safety</w:t>
            </w:r>
          </w:p>
        </w:tc>
      </w:tr>
      <w:tr w:rsidR="00CD404C" w:rsidRPr="00F86CDF" w14:paraId="38CD63EF" w14:textId="77777777" w:rsidTr="006C1169">
        <w:trPr>
          <w:trHeight w:val="519"/>
        </w:trPr>
        <w:tc>
          <w:tcPr>
            <w:tcW w:w="3664" w:type="dxa"/>
            <w:shd w:val="clear" w:color="auto" w:fill="auto"/>
          </w:tcPr>
          <w:p w14:paraId="6D3A5A76" w14:textId="77777777" w:rsidR="00CD404C" w:rsidRPr="00623B66" w:rsidRDefault="00CD404C" w:rsidP="006C1169">
            <w:pPr>
              <w:spacing w:after="0" w:line="240" w:lineRule="auto"/>
              <w:rPr>
                <w:rFonts w:eastAsia="Times New Roman" w:cs="Arial"/>
              </w:rPr>
            </w:pPr>
            <w:r w:rsidRPr="00623B66">
              <w:rPr>
                <w:rFonts w:eastAsia="Times New Roman" w:cs="Arial"/>
              </w:rPr>
              <w:t>Lead contact:</w:t>
            </w:r>
          </w:p>
        </w:tc>
        <w:tc>
          <w:tcPr>
            <w:tcW w:w="5474" w:type="dxa"/>
          </w:tcPr>
          <w:p w14:paraId="72AD60FE" w14:textId="0C2FB5DA" w:rsidR="000F30AB" w:rsidRDefault="00CD404C" w:rsidP="006C1169">
            <w:pPr>
              <w:spacing w:after="0" w:line="240" w:lineRule="auto"/>
              <w:rPr>
                <w:rFonts w:eastAsia="Times New Roman" w:cs="Arial"/>
              </w:rPr>
            </w:pPr>
            <w:r w:rsidRPr="00623B66">
              <w:rPr>
                <w:rFonts w:eastAsia="Times New Roman" w:cs="Arial"/>
              </w:rPr>
              <w:t>Tony Butterworth</w:t>
            </w:r>
            <w:r w:rsidR="000F30AB">
              <w:rPr>
                <w:rFonts w:eastAsia="Times New Roman" w:cs="Arial"/>
              </w:rPr>
              <w:t xml:space="preserve">, </w:t>
            </w:r>
            <w:r w:rsidR="000F30AB" w:rsidRPr="00623B66">
              <w:rPr>
                <w:rFonts w:eastAsia="Times New Roman" w:cs="Arial"/>
              </w:rPr>
              <w:t>University Radiation Protection Advis</w:t>
            </w:r>
            <w:r w:rsidR="00904A56">
              <w:rPr>
                <w:rFonts w:eastAsia="Times New Roman" w:cs="Arial"/>
              </w:rPr>
              <w:t>o</w:t>
            </w:r>
            <w:r w:rsidR="000F30AB" w:rsidRPr="00623B66">
              <w:rPr>
                <w:rFonts w:eastAsia="Times New Roman" w:cs="Arial"/>
              </w:rPr>
              <w:t>r</w:t>
            </w:r>
            <w:r w:rsidR="000F30AB">
              <w:rPr>
                <w:rFonts w:eastAsia="Times New Roman" w:cs="Arial"/>
              </w:rPr>
              <w:t xml:space="preserve"> (RPA) / Radioactive Waste Advis</w:t>
            </w:r>
            <w:r w:rsidR="00904A56">
              <w:rPr>
                <w:rFonts w:eastAsia="Times New Roman" w:cs="Arial"/>
              </w:rPr>
              <w:t>o</w:t>
            </w:r>
            <w:r w:rsidR="000F30AB">
              <w:rPr>
                <w:rFonts w:eastAsia="Times New Roman" w:cs="Arial"/>
              </w:rPr>
              <w:t>r (RWA)</w:t>
            </w:r>
          </w:p>
          <w:p w14:paraId="006EE17F" w14:textId="77777777" w:rsidR="000F30AB" w:rsidRPr="00623B66" w:rsidRDefault="000F30AB" w:rsidP="006C1169">
            <w:pPr>
              <w:spacing w:after="0" w:line="240" w:lineRule="auto"/>
              <w:rPr>
                <w:rFonts w:eastAsia="Times New Roman" w:cs="Arial"/>
              </w:rPr>
            </w:pPr>
          </w:p>
        </w:tc>
      </w:tr>
    </w:tbl>
    <w:p w14:paraId="3A7F9467" w14:textId="77777777" w:rsidR="00AC20E6" w:rsidRPr="00AC20E6" w:rsidRDefault="00D22C33" w:rsidP="00AC20E6">
      <w:pPr>
        <w:pStyle w:val="TOCHeading"/>
      </w:pPr>
      <w:r w:rsidRPr="00D22C33">
        <w:lastRenderedPageBreak/>
        <w:t>Contents</w:t>
      </w:r>
    </w:p>
    <w:bookmarkStart w:id="1" w:name="_Toc283383343"/>
    <w:bookmarkStart w:id="2" w:name="_Toc283383556"/>
    <w:bookmarkStart w:id="3" w:name="_Toc283647611"/>
    <w:bookmarkStart w:id="4" w:name="_Toc286051036"/>
    <w:bookmarkStart w:id="5" w:name="_Toc286128841"/>
    <w:p w14:paraId="4B6D0AC9" w14:textId="219BD5BF" w:rsidR="00DC4651" w:rsidRDefault="00982B46">
      <w:pPr>
        <w:pStyle w:val="TOC1"/>
        <w:tabs>
          <w:tab w:val="left" w:pos="480"/>
          <w:tab w:val="right" w:leader="dot" w:pos="9016"/>
        </w:tabs>
        <w:rPr>
          <w:rFonts w:asciiTheme="minorHAnsi" w:eastAsiaTheme="minorEastAsia" w:hAnsiTheme="minorHAnsi" w:cstheme="minorBidi"/>
          <w:noProof/>
          <w:sz w:val="22"/>
          <w:szCs w:val="22"/>
          <w:lang w:eastAsia="en-GB"/>
        </w:rPr>
      </w:pPr>
      <w:r w:rsidRPr="00D22C33">
        <w:fldChar w:fldCharType="begin"/>
      </w:r>
      <w:r w:rsidR="00D22C33" w:rsidRPr="00D22C33">
        <w:instrText xml:space="preserve"> TOC \o "2-3" \h \z \t "Heading 1,1,Heading 1U,1,Heading 1N,1,Heading 2N,2,Heading 3N,3" </w:instrText>
      </w:r>
      <w:r w:rsidRPr="00D22C33">
        <w:fldChar w:fldCharType="separate"/>
      </w:r>
      <w:hyperlink w:anchor="_Toc345934168" w:history="1">
        <w:r w:rsidR="00DC4651" w:rsidRPr="00BC4278">
          <w:rPr>
            <w:rStyle w:val="Hyperlink"/>
            <w:rFonts w:eastAsia="Calibri"/>
            <w:noProof/>
          </w:rPr>
          <w:t>1.</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Scope</w:t>
        </w:r>
        <w:r w:rsidR="00DC4651">
          <w:rPr>
            <w:noProof/>
            <w:webHidden/>
          </w:rPr>
          <w:tab/>
        </w:r>
        <w:r w:rsidR="00DC4651">
          <w:rPr>
            <w:noProof/>
            <w:webHidden/>
          </w:rPr>
          <w:fldChar w:fldCharType="begin"/>
        </w:r>
        <w:r w:rsidR="00DC4651">
          <w:rPr>
            <w:noProof/>
            <w:webHidden/>
          </w:rPr>
          <w:instrText xml:space="preserve"> PAGEREF _Toc345934168 \h </w:instrText>
        </w:r>
        <w:r w:rsidR="00DC4651">
          <w:rPr>
            <w:noProof/>
            <w:webHidden/>
          </w:rPr>
        </w:r>
        <w:r w:rsidR="00DC4651">
          <w:rPr>
            <w:noProof/>
            <w:webHidden/>
          </w:rPr>
          <w:fldChar w:fldCharType="separate"/>
        </w:r>
        <w:r w:rsidR="00823F4B">
          <w:rPr>
            <w:noProof/>
            <w:webHidden/>
          </w:rPr>
          <w:t>2</w:t>
        </w:r>
        <w:r w:rsidR="00DC4651">
          <w:rPr>
            <w:noProof/>
            <w:webHidden/>
          </w:rPr>
          <w:fldChar w:fldCharType="end"/>
        </w:r>
      </w:hyperlink>
    </w:p>
    <w:p w14:paraId="314392EB" w14:textId="53947538" w:rsidR="00DC4651" w:rsidRDefault="000B389C">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45934169" w:history="1">
        <w:r w:rsidR="00DC4651" w:rsidRPr="00BC4278">
          <w:rPr>
            <w:rStyle w:val="Hyperlink"/>
            <w:rFonts w:eastAsia="Calibri"/>
            <w:noProof/>
          </w:rPr>
          <w:t>2.</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Introduction</w:t>
        </w:r>
        <w:r w:rsidR="00DC4651">
          <w:rPr>
            <w:noProof/>
            <w:webHidden/>
          </w:rPr>
          <w:tab/>
        </w:r>
        <w:r w:rsidR="00DC4651">
          <w:rPr>
            <w:noProof/>
            <w:webHidden/>
          </w:rPr>
          <w:fldChar w:fldCharType="begin"/>
        </w:r>
        <w:r w:rsidR="00DC4651">
          <w:rPr>
            <w:noProof/>
            <w:webHidden/>
          </w:rPr>
          <w:instrText xml:space="preserve"> PAGEREF _Toc345934169 \h </w:instrText>
        </w:r>
        <w:r w:rsidR="00DC4651">
          <w:rPr>
            <w:noProof/>
            <w:webHidden/>
          </w:rPr>
        </w:r>
        <w:r w:rsidR="00DC4651">
          <w:rPr>
            <w:noProof/>
            <w:webHidden/>
          </w:rPr>
          <w:fldChar w:fldCharType="separate"/>
        </w:r>
        <w:r w:rsidR="00823F4B">
          <w:rPr>
            <w:noProof/>
            <w:webHidden/>
          </w:rPr>
          <w:t>3</w:t>
        </w:r>
        <w:r w:rsidR="00DC4651">
          <w:rPr>
            <w:noProof/>
            <w:webHidden/>
          </w:rPr>
          <w:fldChar w:fldCharType="end"/>
        </w:r>
      </w:hyperlink>
    </w:p>
    <w:p w14:paraId="0868094E" w14:textId="1D7A650D" w:rsidR="00DC4651" w:rsidRDefault="000B389C">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45934170" w:history="1">
        <w:r w:rsidR="00DC4651" w:rsidRPr="00BC4278">
          <w:rPr>
            <w:rStyle w:val="Hyperlink"/>
            <w:rFonts w:eastAsia="Calibri"/>
            <w:noProof/>
          </w:rPr>
          <w:t>3.</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Definition of Sealed Source</w:t>
        </w:r>
        <w:r w:rsidR="00DC4651">
          <w:rPr>
            <w:noProof/>
            <w:webHidden/>
          </w:rPr>
          <w:tab/>
        </w:r>
        <w:r w:rsidR="00DC4651">
          <w:rPr>
            <w:noProof/>
            <w:webHidden/>
          </w:rPr>
          <w:fldChar w:fldCharType="begin"/>
        </w:r>
        <w:r w:rsidR="00DC4651">
          <w:rPr>
            <w:noProof/>
            <w:webHidden/>
          </w:rPr>
          <w:instrText xml:space="preserve"> PAGEREF _Toc345934170 \h </w:instrText>
        </w:r>
        <w:r w:rsidR="00DC4651">
          <w:rPr>
            <w:noProof/>
            <w:webHidden/>
          </w:rPr>
        </w:r>
        <w:r w:rsidR="00DC4651">
          <w:rPr>
            <w:noProof/>
            <w:webHidden/>
          </w:rPr>
          <w:fldChar w:fldCharType="separate"/>
        </w:r>
        <w:r w:rsidR="00823F4B">
          <w:rPr>
            <w:noProof/>
            <w:webHidden/>
          </w:rPr>
          <w:t>3</w:t>
        </w:r>
        <w:r w:rsidR="00DC4651">
          <w:rPr>
            <w:noProof/>
            <w:webHidden/>
          </w:rPr>
          <w:fldChar w:fldCharType="end"/>
        </w:r>
      </w:hyperlink>
    </w:p>
    <w:p w14:paraId="1A39B733" w14:textId="7AF6E2B4" w:rsidR="00DC4651" w:rsidRDefault="000B389C">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45934171" w:history="1">
        <w:r w:rsidR="00DC4651" w:rsidRPr="00BC4278">
          <w:rPr>
            <w:rStyle w:val="Hyperlink"/>
            <w:rFonts w:eastAsia="Calibri"/>
            <w:noProof/>
          </w:rPr>
          <w:t>4.</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Types of Radiation</w:t>
        </w:r>
        <w:r w:rsidR="00DC4651">
          <w:rPr>
            <w:noProof/>
            <w:webHidden/>
          </w:rPr>
          <w:tab/>
        </w:r>
        <w:r w:rsidR="00DC4651">
          <w:rPr>
            <w:noProof/>
            <w:webHidden/>
          </w:rPr>
          <w:fldChar w:fldCharType="begin"/>
        </w:r>
        <w:r w:rsidR="00DC4651">
          <w:rPr>
            <w:noProof/>
            <w:webHidden/>
          </w:rPr>
          <w:instrText xml:space="preserve"> PAGEREF _Toc345934171 \h </w:instrText>
        </w:r>
        <w:r w:rsidR="00DC4651">
          <w:rPr>
            <w:noProof/>
            <w:webHidden/>
          </w:rPr>
        </w:r>
        <w:r w:rsidR="00DC4651">
          <w:rPr>
            <w:noProof/>
            <w:webHidden/>
          </w:rPr>
          <w:fldChar w:fldCharType="separate"/>
        </w:r>
        <w:r w:rsidR="00823F4B">
          <w:rPr>
            <w:noProof/>
            <w:webHidden/>
          </w:rPr>
          <w:t>4</w:t>
        </w:r>
        <w:r w:rsidR="00DC4651">
          <w:rPr>
            <w:noProof/>
            <w:webHidden/>
          </w:rPr>
          <w:fldChar w:fldCharType="end"/>
        </w:r>
      </w:hyperlink>
    </w:p>
    <w:p w14:paraId="3335EC68" w14:textId="550E8E73" w:rsidR="00DC4651" w:rsidRDefault="000B389C">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45934172" w:history="1">
        <w:r w:rsidR="00DC4651" w:rsidRPr="00BC4278">
          <w:rPr>
            <w:rStyle w:val="Hyperlink"/>
            <w:rFonts w:eastAsia="Calibri"/>
            <w:noProof/>
          </w:rPr>
          <w:t>5.</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Sources of Ionising Radiation</w:t>
        </w:r>
        <w:r w:rsidR="00DC4651">
          <w:rPr>
            <w:noProof/>
            <w:webHidden/>
          </w:rPr>
          <w:tab/>
        </w:r>
        <w:r w:rsidR="00DC4651">
          <w:rPr>
            <w:noProof/>
            <w:webHidden/>
          </w:rPr>
          <w:fldChar w:fldCharType="begin"/>
        </w:r>
        <w:r w:rsidR="00DC4651">
          <w:rPr>
            <w:noProof/>
            <w:webHidden/>
          </w:rPr>
          <w:instrText xml:space="preserve"> PAGEREF _Toc345934172 \h </w:instrText>
        </w:r>
        <w:r w:rsidR="00DC4651">
          <w:rPr>
            <w:noProof/>
            <w:webHidden/>
          </w:rPr>
        </w:r>
        <w:r w:rsidR="00DC4651">
          <w:rPr>
            <w:noProof/>
            <w:webHidden/>
          </w:rPr>
          <w:fldChar w:fldCharType="separate"/>
        </w:r>
        <w:r w:rsidR="00823F4B">
          <w:rPr>
            <w:noProof/>
            <w:webHidden/>
          </w:rPr>
          <w:t>4</w:t>
        </w:r>
        <w:r w:rsidR="00DC4651">
          <w:rPr>
            <w:noProof/>
            <w:webHidden/>
          </w:rPr>
          <w:fldChar w:fldCharType="end"/>
        </w:r>
      </w:hyperlink>
    </w:p>
    <w:p w14:paraId="36BB1332" w14:textId="669E909E" w:rsidR="00DC4651" w:rsidRDefault="000B389C">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45934173" w:history="1">
        <w:r w:rsidR="00DC4651" w:rsidRPr="00BC4278">
          <w:rPr>
            <w:rStyle w:val="Hyperlink"/>
            <w:rFonts w:eastAsia="Calibri"/>
            <w:noProof/>
          </w:rPr>
          <w:t>6.</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Properties of Radiation</w:t>
        </w:r>
        <w:r w:rsidR="00DC4651">
          <w:rPr>
            <w:noProof/>
            <w:webHidden/>
          </w:rPr>
          <w:tab/>
        </w:r>
        <w:r w:rsidR="00DC4651">
          <w:rPr>
            <w:noProof/>
            <w:webHidden/>
          </w:rPr>
          <w:fldChar w:fldCharType="begin"/>
        </w:r>
        <w:r w:rsidR="00DC4651">
          <w:rPr>
            <w:noProof/>
            <w:webHidden/>
          </w:rPr>
          <w:instrText xml:space="preserve"> PAGEREF _Toc345934173 \h </w:instrText>
        </w:r>
        <w:r w:rsidR="00DC4651">
          <w:rPr>
            <w:noProof/>
            <w:webHidden/>
          </w:rPr>
        </w:r>
        <w:r w:rsidR="00DC4651">
          <w:rPr>
            <w:noProof/>
            <w:webHidden/>
          </w:rPr>
          <w:fldChar w:fldCharType="separate"/>
        </w:r>
        <w:r w:rsidR="00823F4B">
          <w:rPr>
            <w:noProof/>
            <w:webHidden/>
          </w:rPr>
          <w:t>5</w:t>
        </w:r>
        <w:r w:rsidR="00DC4651">
          <w:rPr>
            <w:noProof/>
            <w:webHidden/>
          </w:rPr>
          <w:fldChar w:fldCharType="end"/>
        </w:r>
      </w:hyperlink>
    </w:p>
    <w:p w14:paraId="41DC2E98" w14:textId="7AE59AC5" w:rsidR="00DC4651" w:rsidRDefault="000B389C">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45934174" w:history="1">
        <w:r w:rsidR="00DC4651" w:rsidRPr="00BC4278">
          <w:rPr>
            <w:rStyle w:val="Hyperlink"/>
            <w:rFonts w:eastAsia="Calibri"/>
            <w:noProof/>
          </w:rPr>
          <w:t>7.</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Activity</w:t>
        </w:r>
        <w:r w:rsidR="00DC4651">
          <w:rPr>
            <w:noProof/>
            <w:webHidden/>
          </w:rPr>
          <w:tab/>
        </w:r>
        <w:r w:rsidR="00DC4651">
          <w:rPr>
            <w:noProof/>
            <w:webHidden/>
          </w:rPr>
          <w:fldChar w:fldCharType="begin"/>
        </w:r>
        <w:r w:rsidR="00DC4651">
          <w:rPr>
            <w:noProof/>
            <w:webHidden/>
          </w:rPr>
          <w:instrText xml:space="preserve"> PAGEREF _Toc345934174 \h </w:instrText>
        </w:r>
        <w:r w:rsidR="00DC4651">
          <w:rPr>
            <w:noProof/>
            <w:webHidden/>
          </w:rPr>
        </w:r>
        <w:r w:rsidR="00DC4651">
          <w:rPr>
            <w:noProof/>
            <w:webHidden/>
          </w:rPr>
          <w:fldChar w:fldCharType="separate"/>
        </w:r>
        <w:r w:rsidR="00823F4B">
          <w:rPr>
            <w:noProof/>
            <w:webHidden/>
          </w:rPr>
          <w:t>6</w:t>
        </w:r>
        <w:r w:rsidR="00DC4651">
          <w:rPr>
            <w:noProof/>
            <w:webHidden/>
          </w:rPr>
          <w:fldChar w:fldCharType="end"/>
        </w:r>
      </w:hyperlink>
    </w:p>
    <w:p w14:paraId="36F4575C" w14:textId="30D10CA0" w:rsidR="00DC4651" w:rsidRDefault="000B389C">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45934175" w:history="1">
        <w:r w:rsidR="00DC4651" w:rsidRPr="00BC4278">
          <w:rPr>
            <w:rStyle w:val="Hyperlink"/>
            <w:rFonts w:eastAsia="Calibri"/>
            <w:noProof/>
            <w:lang w:val="en-US"/>
          </w:rPr>
          <w:t>8.</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lang w:val="en-US"/>
          </w:rPr>
          <w:t>Half-life</w:t>
        </w:r>
        <w:r w:rsidR="00DC4651">
          <w:rPr>
            <w:noProof/>
            <w:webHidden/>
          </w:rPr>
          <w:tab/>
        </w:r>
        <w:r w:rsidR="00DC4651">
          <w:rPr>
            <w:noProof/>
            <w:webHidden/>
          </w:rPr>
          <w:fldChar w:fldCharType="begin"/>
        </w:r>
        <w:r w:rsidR="00DC4651">
          <w:rPr>
            <w:noProof/>
            <w:webHidden/>
          </w:rPr>
          <w:instrText xml:space="preserve"> PAGEREF _Toc345934175 \h </w:instrText>
        </w:r>
        <w:r w:rsidR="00DC4651">
          <w:rPr>
            <w:noProof/>
            <w:webHidden/>
          </w:rPr>
        </w:r>
        <w:r w:rsidR="00DC4651">
          <w:rPr>
            <w:noProof/>
            <w:webHidden/>
          </w:rPr>
          <w:fldChar w:fldCharType="separate"/>
        </w:r>
        <w:r w:rsidR="00823F4B">
          <w:rPr>
            <w:noProof/>
            <w:webHidden/>
          </w:rPr>
          <w:t>6</w:t>
        </w:r>
        <w:r w:rsidR="00DC4651">
          <w:rPr>
            <w:noProof/>
            <w:webHidden/>
          </w:rPr>
          <w:fldChar w:fldCharType="end"/>
        </w:r>
      </w:hyperlink>
    </w:p>
    <w:p w14:paraId="56C82B9A" w14:textId="09AFAD44" w:rsidR="00DC4651" w:rsidRDefault="000B389C">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45934176" w:history="1">
        <w:r w:rsidR="00DC4651" w:rsidRPr="00BC4278">
          <w:rPr>
            <w:rStyle w:val="Hyperlink"/>
            <w:noProof/>
            <w:lang w:val="en-US"/>
          </w:rPr>
          <w:t>9.</w:t>
        </w:r>
        <w:r w:rsidR="00451777">
          <w:rPr>
            <w:rFonts w:asciiTheme="minorHAnsi" w:eastAsiaTheme="minorEastAsia" w:hAnsiTheme="minorHAnsi" w:cstheme="minorBidi"/>
            <w:noProof/>
            <w:sz w:val="22"/>
            <w:szCs w:val="22"/>
            <w:lang w:eastAsia="en-GB"/>
          </w:rPr>
          <w:tab/>
        </w:r>
        <w:r w:rsidR="00DC4651" w:rsidRPr="00BC4278">
          <w:rPr>
            <w:rStyle w:val="Hyperlink"/>
            <w:noProof/>
            <w:lang w:val="en-US"/>
          </w:rPr>
          <w:t>Types of Exposure</w:t>
        </w:r>
        <w:r w:rsidR="00DC4651">
          <w:rPr>
            <w:noProof/>
            <w:webHidden/>
          </w:rPr>
          <w:tab/>
        </w:r>
        <w:r w:rsidR="00DC4651">
          <w:rPr>
            <w:noProof/>
            <w:webHidden/>
          </w:rPr>
          <w:fldChar w:fldCharType="begin"/>
        </w:r>
        <w:r w:rsidR="00DC4651">
          <w:rPr>
            <w:noProof/>
            <w:webHidden/>
          </w:rPr>
          <w:instrText xml:space="preserve"> PAGEREF _Toc345934176 \h </w:instrText>
        </w:r>
        <w:r w:rsidR="00DC4651">
          <w:rPr>
            <w:noProof/>
            <w:webHidden/>
          </w:rPr>
        </w:r>
        <w:r w:rsidR="00DC4651">
          <w:rPr>
            <w:noProof/>
            <w:webHidden/>
          </w:rPr>
          <w:fldChar w:fldCharType="separate"/>
        </w:r>
        <w:r w:rsidR="00823F4B">
          <w:rPr>
            <w:noProof/>
            <w:webHidden/>
          </w:rPr>
          <w:t>7</w:t>
        </w:r>
        <w:r w:rsidR="00DC4651">
          <w:rPr>
            <w:noProof/>
            <w:webHidden/>
          </w:rPr>
          <w:fldChar w:fldCharType="end"/>
        </w:r>
      </w:hyperlink>
    </w:p>
    <w:p w14:paraId="583DA236" w14:textId="369CD9A3" w:rsidR="00DC4651" w:rsidRDefault="000B389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45934177" w:history="1">
        <w:r w:rsidR="00DC4651" w:rsidRPr="00BC4278">
          <w:rPr>
            <w:rStyle w:val="Hyperlink"/>
            <w:rFonts w:eastAsia="Calibri"/>
            <w:noProof/>
            <w:lang w:val="en-US"/>
          </w:rPr>
          <w:t>10.</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lang w:val="en-US"/>
          </w:rPr>
          <w:t>Precautions (External/Internal Exposure)</w:t>
        </w:r>
        <w:r w:rsidR="00DC4651">
          <w:rPr>
            <w:noProof/>
            <w:webHidden/>
          </w:rPr>
          <w:tab/>
        </w:r>
        <w:r w:rsidR="00DC4651">
          <w:rPr>
            <w:noProof/>
            <w:webHidden/>
          </w:rPr>
          <w:fldChar w:fldCharType="begin"/>
        </w:r>
        <w:r w:rsidR="00DC4651">
          <w:rPr>
            <w:noProof/>
            <w:webHidden/>
          </w:rPr>
          <w:instrText xml:space="preserve"> PAGEREF _Toc345934177 \h </w:instrText>
        </w:r>
        <w:r w:rsidR="00DC4651">
          <w:rPr>
            <w:noProof/>
            <w:webHidden/>
          </w:rPr>
        </w:r>
        <w:r w:rsidR="00DC4651">
          <w:rPr>
            <w:noProof/>
            <w:webHidden/>
          </w:rPr>
          <w:fldChar w:fldCharType="separate"/>
        </w:r>
        <w:r w:rsidR="00823F4B">
          <w:rPr>
            <w:noProof/>
            <w:webHidden/>
          </w:rPr>
          <w:t>8</w:t>
        </w:r>
        <w:r w:rsidR="00DC4651">
          <w:rPr>
            <w:noProof/>
            <w:webHidden/>
          </w:rPr>
          <w:fldChar w:fldCharType="end"/>
        </w:r>
      </w:hyperlink>
    </w:p>
    <w:p w14:paraId="4F84E7B4" w14:textId="13514457" w:rsidR="00DC4651" w:rsidRDefault="000B389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45934178" w:history="1">
        <w:r w:rsidR="00DC4651" w:rsidRPr="00BC4278">
          <w:rPr>
            <w:rStyle w:val="Hyperlink"/>
            <w:rFonts w:eastAsia="Calibri"/>
            <w:noProof/>
          </w:rPr>
          <w:t>11.</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Examples of Radiation Sources</w:t>
        </w:r>
        <w:r w:rsidR="00DC4651">
          <w:rPr>
            <w:noProof/>
            <w:webHidden/>
          </w:rPr>
          <w:tab/>
        </w:r>
        <w:r w:rsidR="00DC4651">
          <w:rPr>
            <w:noProof/>
            <w:webHidden/>
          </w:rPr>
          <w:fldChar w:fldCharType="begin"/>
        </w:r>
        <w:r w:rsidR="00DC4651">
          <w:rPr>
            <w:noProof/>
            <w:webHidden/>
          </w:rPr>
          <w:instrText xml:space="preserve"> PAGEREF _Toc345934178 \h </w:instrText>
        </w:r>
        <w:r w:rsidR="00DC4651">
          <w:rPr>
            <w:noProof/>
            <w:webHidden/>
          </w:rPr>
        </w:r>
        <w:r w:rsidR="00DC4651">
          <w:rPr>
            <w:noProof/>
            <w:webHidden/>
          </w:rPr>
          <w:fldChar w:fldCharType="separate"/>
        </w:r>
        <w:r w:rsidR="00823F4B">
          <w:rPr>
            <w:noProof/>
            <w:webHidden/>
          </w:rPr>
          <w:t>9</w:t>
        </w:r>
        <w:r w:rsidR="00DC4651">
          <w:rPr>
            <w:noProof/>
            <w:webHidden/>
          </w:rPr>
          <w:fldChar w:fldCharType="end"/>
        </w:r>
      </w:hyperlink>
    </w:p>
    <w:p w14:paraId="38B9C86C" w14:textId="2D03D296" w:rsidR="00DC4651" w:rsidRDefault="000B389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45934179" w:history="1">
        <w:r w:rsidR="00DC4651" w:rsidRPr="00BC4278">
          <w:rPr>
            <w:rStyle w:val="Hyperlink"/>
            <w:rFonts w:eastAsia="Calibri"/>
            <w:noProof/>
          </w:rPr>
          <w:t>12.</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Naturally Occurring Ionising Radiation</w:t>
        </w:r>
        <w:r w:rsidR="00DC4651">
          <w:rPr>
            <w:noProof/>
            <w:webHidden/>
          </w:rPr>
          <w:tab/>
        </w:r>
        <w:r w:rsidR="00DC4651">
          <w:rPr>
            <w:noProof/>
            <w:webHidden/>
          </w:rPr>
          <w:fldChar w:fldCharType="begin"/>
        </w:r>
        <w:r w:rsidR="00DC4651">
          <w:rPr>
            <w:noProof/>
            <w:webHidden/>
          </w:rPr>
          <w:instrText xml:space="preserve"> PAGEREF _Toc345934179 \h </w:instrText>
        </w:r>
        <w:r w:rsidR="00DC4651">
          <w:rPr>
            <w:noProof/>
            <w:webHidden/>
          </w:rPr>
        </w:r>
        <w:r w:rsidR="00DC4651">
          <w:rPr>
            <w:noProof/>
            <w:webHidden/>
          </w:rPr>
          <w:fldChar w:fldCharType="separate"/>
        </w:r>
        <w:r w:rsidR="00823F4B">
          <w:rPr>
            <w:noProof/>
            <w:webHidden/>
          </w:rPr>
          <w:t>10</w:t>
        </w:r>
        <w:r w:rsidR="00DC4651">
          <w:rPr>
            <w:noProof/>
            <w:webHidden/>
          </w:rPr>
          <w:fldChar w:fldCharType="end"/>
        </w:r>
      </w:hyperlink>
    </w:p>
    <w:p w14:paraId="4A4A9D84" w14:textId="0940C4CB" w:rsidR="00DC4651" w:rsidRDefault="000B389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45934180" w:history="1">
        <w:r w:rsidR="00DC4651" w:rsidRPr="00BC4278">
          <w:rPr>
            <w:rStyle w:val="Hyperlink"/>
            <w:rFonts w:eastAsia="Calibri"/>
            <w:noProof/>
          </w:rPr>
          <w:t>13.</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Radiation Exposure</w:t>
        </w:r>
        <w:r w:rsidR="00DC4651">
          <w:rPr>
            <w:noProof/>
            <w:webHidden/>
          </w:rPr>
          <w:tab/>
        </w:r>
        <w:r w:rsidR="00DC4651">
          <w:rPr>
            <w:noProof/>
            <w:webHidden/>
          </w:rPr>
          <w:fldChar w:fldCharType="begin"/>
        </w:r>
        <w:r w:rsidR="00DC4651">
          <w:rPr>
            <w:noProof/>
            <w:webHidden/>
          </w:rPr>
          <w:instrText xml:space="preserve"> PAGEREF _Toc345934180 \h </w:instrText>
        </w:r>
        <w:r w:rsidR="00DC4651">
          <w:rPr>
            <w:noProof/>
            <w:webHidden/>
          </w:rPr>
        </w:r>
        <w:r w:rsidR="00DC4651">
          <w:rPr>
            <w:noProof/>
            <w:webHidden/>
          </w:rPr>
          <w:fldChar w:fldCharType="separate"/>
        </w:r>
        <w:r w:rsidR="00823F4B">
          <w:rPr>
            <w:noProof/>
            <w:webHidden/>
          </w:rPr>
          <w:t>10</w:t>
        </w:r>
        <w:r w:rsidR="00DC4651">
          <w:rPr>
            <w:noProof/>
            <w:webHidden/>
          </w:rPr>
          <w:fldChar w:fldCharType="end"/>
        </w:r>
      </w:hyperlink>
    </w:p>
    <w:p w14:paraId="2B89B954" w14:textId="313ADFA1" w:rsidR="00DC4651" w:rsidRDefault="000B389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45934181" w:history="1">
        <w:r w:rsidR="00DC4651" w:rsidRPr="00BC4278">
          <w:rPr>
            <w:rStyle w:val="Hyperlink"/>
            <w:rFonts w:eastAsia="Calibri"/>
            <w:noProof/>
          </w:rPr>
          <w:t>14.</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ALARP</w:t>
        </w:r>
        <w:r w:rsidR="00DC4651">
          <w:rPr>
            <w:noProof/>
            <w:webHidden/>
          </w:rPr>
          <w:tab/>
        </w:r>
        <w:r w:rsidR="00DC4651">
          <w:rPr>
            <w:noProof/>
            <w:webHidden/>
          </w:rPr>
          <w:fldChar w:fldCharType="begin"/>
        </w:r>
        <w:r w:rsidR="00DC4651">
          <w:rPr>
            <w:noProof/>
            <w:webHidden/>
          </w:rPr>
          <w:instrText xml:space="preserve"> PAGEREF _Toc345934181 \h </w:instrText>
        </w:r>
        <w:r w:rsidR="00DC4651">
          <w:rPr>
            <w:noProof/>
            <w:webHidden/>
          </w:rPr>
        </w:r>
        <w:r w:rsidR="00DC4651">
          <w:rPr>
            <w:noProof/>
            <w:webHidden/>
          </w:rPr>
          <w:fldChar w:fldCharType="separate"/>
        </w:r>
        <w:r w:rsidR="00823F4B">
          <w:rPr>
            <w:noProof/>
            <w:webHidden/>
          </w:rPr>
          <w:t>12</w:t>
        </w:r>
        <w:r w:rsidR="00DC4651">
          <w:rPr>
            <w:noProof/>
            <w:webHidden/>
          </w:rPr>
          <w:fldChar w:fldCharType="end"/>
        </w:r>
      </w:hyperlink>
    </w:p>
    <w:p w14:paraId="5D97A654" w14:textId="72C57997" w:rsidR="00DC4651" w:rsidRDefault="000B389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45934182" w:history="1">
        <w:r w:rsidR="00DC4651" w:rsidRPr="00BC4278">
          <w:rPr>
            <w:rStyle w:val="Hyperlink"/>
            <w:rFonts w:eastAsia="Calibri"/>
            <w:noProof/>
          </w:rPr>
          <w:t>15.</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Radiation Warning Signs</w:t>
        </w:r>
        <w:r w:rsidR="00DC4651">
          <w:rPr>
            <w:noProof/>
            <w:webHidden/>
          </w:rPr>
          <w:tab/>
        </w:r>
        <w:r w:rsidR="00DC4651">
          <w:rPr>
            <w:noProof/>
            <w:webHidden/>
          </w:rPr>
          <w:fldChar w:fldCharType="begin"/>
        </w:r>
        <w:r w:rsidR="00DC4651">
          <w:rPr>
            <w:noProof/>
            <w:webHidden/>
          </w:rPr>
          <w:instrText xml:space="preserve"> PAGEREF _Toc345934182 \h </w:instrText>
        </w:r>
        <w:r w:rsidR="00DC4651">
          <w:rPr>
            <w:noProof/>
            <w:webHidden/>
          </w:rPr>
        </w:r>
        <w:r w:rsidR="00DC4651">
          <w:rPr>
            <w:noProof/>
            <w:webHidden/>
          </w:rPr>
          <w:fldChar w:fldCharType="separate"/>
        </w:r>
        <w:r w:rsidR="00823F4B">
          <w:rPr>
            <w:noProof/>
            <w:webHidden/>
          </w:rPr>
          <w:t>12</w:t>
        </w:r>
        <w:r w:rsidR="00DC4651">
          <w:rPr>
            <w:noProof/>
            <w:webHidden/>
          </w:rPr>
          <w:fldChar w:fldCharType="end"/>
        </w:r>
      </w:hyperlink>
    </w:p>
    <w:p w14:paraId="1DD4C40D" w14:textId="6F1C710F" w:rsidR="00DC4651" w:rsidRDefault="000B389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45934183" w:history="1">
        <w:r w:rsidR="00DC4651" w:rsidRPr="00BC4278">
          <w:rPr>
            <w:rStyle w:val="Hyperlink"/>
            <w:rFonts w:eastAsia="Calibri"/>
            <w:noProof/>
          </w:rPr>
          <w:t>16.</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Security</w:t>
        </w:r>
        <w:r w:rsidR="00DC4651">
          <w:rPr>
            <w:noProof/>
            <w:webHidden/>
          </w:rPr>
          <w:tab/>
        </w:r>
        <w:r w:rsidR="00DC4651">
          <w:rPr>
            <w:noProof/>
            <w:webHidden/>
          </w:rPr>
          <w:fldChar w:fldCharType="begin"/>
        </w:r>
        <w:r w:rsidR="00DC4651">
          <w:rPr>
            <w:noProof/>
            <w:webHidden/>
          </w:rPr>
          <w:instrText xml:space="preserve"> PAGEREF _Toc345934183 \h </w:instrText>
        </w:r>
        <w:r w:rsidR="00DC4651">
          <w:rPr>
            <w:noProof/>
            <w:webHidden/>
          </w:rPr>
        </w:r>
        <w:r w:rsidR="00DC4651">
          <w:rPr>
            <w:noProof/>
            <w:webHidden/>
          </w:rPr>
          <w:fldChar w:fldCharType="separate"/>
        </w:r>
        <w:r w:rsidR="00823F4B">
          <w:rPr>
            <w:noProof/>
            <w:webHidden/>
          </w:rPr>
          <w:t>12</w:t>
        </w:r>
        <w:r w:rsidR="00DC4651">
          <w:rPr>
            <w:noProof/>
            <w:webHidden/>
          </w:rPr>
          <w:fldChar w:fldCharType="end"/>
        </w:r>
      </w:hyperlink>
    </w:p>
    <w:p w14:paraId="0671F0E8" w14:textId="3C7E2F01" w:rsidR="00DC4651" w:rsidRDefault="000B389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45934184" w:history="1">
        <w:r w:rsidR="00DC4651" w:rsidRPr="00BC4278">
          <w:rPr>
            <w:rStyle w:val="Hyperlink"/>
            <w:rFonts w:eastAsia="Calibri"/>
            <w:noProof/>
          </w:rPr>
          <w:t>17.</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Transfer and Disposal</w:t>
        </w:r>
        <w:r w:rsidR="00DC4651">
          <w:rPr>
            <w:noProof/>
            <w:webHidden/>
          </w:rPr>
          <w:tab/>
        </w:r>
        <w:r w:rsidR="00DC4651">
          <w:rPr>
            <w:noProof/>
            <w:webHidden/>
          </w:rPr>
          <w:fldChar w:fldCharType="begin"/>
        </w:r>
        <w:r w:rsidR="00DC4651">
          <w:rPr>
            <w:noProof/>
            <w:webHidden/>
          </w:rPr>
          <w:instrText xml:space="preserve"> PAGEREF _Toc345934184 \h </w:instrText>
        </w:r>
        <w:r w:rsidR="00DC4651">
          <w:rPr>
            <w:noProof/>
            <w:webHidden/>
          </w:rPr>
        </w:r>
        <w:r w:rsidR="00DC4651">
          <w:rPr>
            <w:noProof/>
            <w:webHidden/>
          </w:rPr>
          <w:fldChar w:fldCharType="separate"/>
        </w:r>
        <w:r w:rsidR="00823F4B">
          <w:rPr>
            <w:noProof/>
            <w:webHidden/>
          </w:rPr>
          <w:t>12</w:t>
        </w:r>
        <w:r w:rsidR="00DC4651">
          <w:rPr>
            <w:noProof/>
            <w:webHidden/>
          </w:rPr>
          <w:fldChar w:fldCharType="end"/>
        </w:r>
      </w:hyperlink>
    </w:p>
    <w:p w14:paraId="5C33A103" w14:textId="11F8CD14" w:rsidR="00DC4651" w:rsidRDefault="000B389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45934185" w:history="1">
        <w:r w:rsidR="00DC4651" w:rsidRPr="00BC4278">
          <w:rPr>
            <w:rStyle w:val="Hyperlink"/>
            <w:rFonts w:eastAsia="Calibri"/>
            <w:noProof/>
          </w:rPr>
          <w:t>18.</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Dosimetry</w:t>
        </w:r>
        <w:r w:rsidR="00DC4651">
          <w:rPr>
            <w:noProof/>
            <w:webHidden/>
          </w:rPr>
          <w:tab/>
        </w:r>
        <w:r w:rsidR="00DC4651">
          <w:rPr>
            <w:noProof/>
            <w:webHidden/>
          </w:rPr>
          <w:fldChar w:fldCharType="begin"/>
        </w:r>
        <w:r w:rsidR="00DC4651">
          <w:rPr>
            <w:noProof/>
            <w:webHidden/>
          </w:rPr>
          <w:instrText xml:space="preserve"> PAGEREF _Toc345934185 \h </w:instrText>
        </w:r>
        <w:r w:rsidR="00DC4651">
          <w:rPr>
            <w:noProof/>
            <w:webHidden/>
          </w:rPr>
        </w:r>
        <w:r w:rsidR="00DC4651">
          <w:rPr>
            <w:noProof/>
            <w:webHidden/>
          </w:rPr>
          <w:fldChar w:fldCharType="separate"/>
        </w:r>
        <w:r w:rsidR="00823F4B">
          <w:rPr>
            <w:noProof/>
            <w:webHidden/>
          </w:rPr>
          <w:t>13</w:t>
        </w:r>
        <w:r w:rsidR="00DC4651">
          <w:rPr>
            <w:noProof/>
            <w:webHidden/>
          </w:rPr>
          <w:fldChar w:fldCharType="end"/>
        </w:r>
      </w:hyperlink>
    </w:p>
    <w:p w14:paraId="43B4DACA" w14:textId="05AFAA88" w:rsidR="00DC4651" w:rsidRDefault="000B389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45934186" w:history="1">
        <w:r w:rsidR="00DC4651" w:rsidRPr="00BC4278">
          <w:rPr>
            <w:rStyle w:val="Hyperlink"/>
            <w:rFonts w:eastAsia="Calibri"/>
            <w:noProof/>
          </w:rPr>
          <w:t>19.</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Environment Agency Permits</w:t>
        </w:r>
        <w:r w:rsidR="00DC4651">
          <w:rPr>
            <w:noProof/>
            <w:webHidden/>
          </w:rPr>
          <w:tab/>
        </w:r>
        <w:r w:rsidR="00DC4651">
          <w:rPr>
            <w:noProof/>
            <w:webHidden/>
          </w:rPr>
          <w:fldChar w:fldCharType="begin"/>
        </w:r>
        <w:r w:rsidR="00DC4651">
          <w:rPr>
            <w:noProof/>
            <w:webHidden/>
          </w:rPr>
          <w:instrText xml:space="preserve"> PAGEREF _Toc345934186 \h </w:instrText>
        </w:r>
        <w:r w:rsidR="00DC4651">
          <w:rPr>
            <w:noProof/>
            <w:webHidden/>
          </w:rPr>
        </w:r>
        <w:r w:rsidR="00DC4651">
          <w:rPr>
            <w:noProof/>
            <w:webHidden/>
          </w:rPr>
          <w:fldChar w:fldCharType="separate"/>
        </w:r>
        <w:r w:rsidR="00823F4B">
          <w:rPr>
            <w:noProof/>
            <w:webHidden/>
          </w:rPr>
          <w:t>13</w:t>
        </w:r>
        <w:r w:rsidR="00DC4651">
          <w:rPr>
            <w:noProof/>
            <w:webHidden/>
          </w:rPr>
          <w:fldChar w:fldCharType="end"/>
        </w:r>
      </w:hyperlink>
    </w:p>
    <w:p w14:paraId="0C3A440A" w14:textId="5D2C072D" w:rsidR="00DC4651" w:rsidRDefault="000B389C">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345934187" w:history="1">
        <w:r w:rsidR="00DC4651" w:rsidRPr="00BC4278">
          <w:rPr>
            <w:rStyle w:val="Hyperlink"/>
            <w:rFonts w:eastAsia="Calibri"/>
            <w:noProof/>
          </w:rPr>
          <w:t>20.</w:t>
        </w:r>
        <w:r w:rsidR="00DC4651">
          <w:rPr>
            <w:rFonts w:asciiTheme="minorHAnsi" w:eastAsiaTheme="minorEastAsia" w:hAnsiTheme="minorHAnsi" w:cstheme="minorBidi"/>
            <w:noProof/>
            <w:sz w:val="22"/>
            <w:szCs w:val="22"/>
            <w:lang w:eastAsia="en-GB"/>
          </w:rPr>
          <w:tab/>
        </w:r>
        <w:r w:rsidR="00DC4651" w:rsidRPr="00BC4278">
          <w:rPr>
            <w:rStyle w:val="Hyperlink"/>
            <w:rFonts w:eastAsia="Calibri"/>
            <w:noProof/>
          </w:rPr>
          <w:t>Use of Sealed Sources</w:t>
        </w:r>
        <w:r w:rsidR="00DC4651">
          <w:rPr>
            <w:noProof/>
            <w:webHidden/>
          </w:rPr>
          <w:tab/>
        </w:r>
        <w:r w:rsidR="00DC4651">
          <w:rPr>
            <w:noProof/>
            <w:webHidden/>
          </w:rPr>
          <w:fldChar w:fldCharType="begin"/>
        </w:r>
        <w:r w:rsidR="00DC4651">
          <w:rPr>
            <w:noProof/>
            <w:webHidden/>
          </w:rPr>
          <w:instrText xml:space="preserve"> PAGEREF _Toc345934187 \h </w:instrText>
        </w:r>
        <w:r w:rsidR="00DC4651">
          <w:rPr>
            <w:noProof/>
            <w:webHidden/>
          </w:rPr>
        </w:r>
        <w:r w:rsidR="00DC4651">
          <w:rPr>
            <w:noProof/>
            <w:webHidden/>
          </w:rPr>
          <w:fldChar w:fldCharType="separate"/>
        </w:r>
        <w:r w:rsidR="00823F4B">
          <w:rPr>
            <w:noProof/>
            <w:webHidden/>
          </w:rPr>
          <w:t>14</w:t>
        </w:r>
        <w:r w:rsidR="00DC4651">
          <w:rPr>
            <w:noProof/>
            <w:webHidden/>
          </w:rPr>
          <w:fldChar w:fldCharType="end"/>
        </w:r>
      </w:hyperlink>
    </w:p>
    <w:p w14:paraId="3250E024" w14:textId="77777777" w:rsidR="00CD404C" w:rsidRDefault="00982B46" w:rsidP="003B2F63">
      <w:pPr>
        <w:spacing w:after="100" w:afterAutospacing="1"/>
      </w:pPr>
      <w:r w:rsidRPr="00D22C33">
        <w:fldChar w:fldCharType="end"/>
      </w:r>
    </w:p>
    <w:p w14:paraId="63B39ADF" w14:textId="77777777" w:rsidR="00D05960" w:rsidRDefault="00D05960" w:rsidP="00D05960">
      <w:pPr>
        <w:pStyle w:val="Heading1N"/>
      </w:pPr>
      <w:bookmarkStart w:id="6" w:name="_Toc345934168"/>
      <w:r w:rsidRPr="00675B09">
        <w:t>Scope</w:t>
      </w:r>
      <w:bookmarkEnd w:id="6"/>
    </w:p>
    <w:p w14:paraId="7C493606" w14:textId="77777777" w:rsidR="00D05960" w:rsidRPr="00CD404C" w:rsidRDefault="00D05960" w:rsidP="00D05960">
      <w:r>
        <w:rPr>
          <w:rFonts w:eastAsia="Times New Roman" w:cs="Arial"/>
          <w:lang w:val="en" w:eastAsia="en-GB"/>
        </w:rPr>
        <w:t xml:space="preserve">This document is designed to meet the training </w:t>
      </w:r>
      <w:r w:rsidRPr="00E12876">
        <w:rPr>
          <w:rFonts w:eastAsia="Times New Roman" w:cs="Arial"/>
          <w:lang w:val="en" w:eastAsia="en-GB"/>
        </w:rPr>
        <w:t xml:space="preserve">requirements of users of sealed sources of </w:t>
      </w:r>
      <w:r>
        <w:rPr>
          <w:rFonts w:eastAsia="Times New Roman" w:cs="Arial"/>
          <w:lang w:val="en" w:eastAsia="en-GB"/>
        </w:rPr>
        <w:t>ionising</w:t>
      </w:r>
      <w:r w:rsidRPr="00E12876">
        <w:rPr>
          <w:rFonts w:eastAsia="Times New Roman" w:cs="Arial"/>
          <w:lang w:val="en" w:eastAsia="en-GB"/>
        </w:rPr>
        <w:t xml:space="preserve"> radiation.</w:t>
      </w:r>
    </w:p>
    <w:p w14:paraId="1FAA7C4B" w14:textId="77777777" w:rsidR="00D05960" w:rsidRPr="00E12876" w:rsidRDefault="00D05960" w:rsidP="00D05960">
      <w:pPr>
        <w:spacing w:before="100" w:beforeAutospacing="1" w:after="100" w:afterAutospacing="1" w:line="240" w:lineRule="auto"/>
        <w:rPr>
          <w:rFonts w:eastAsia="Times New Roman" w:cs="Arial"/>
          <w:lang w:val="en" w:eastAsia="en-GB"/>
        </w:rPr>
      </w:pPr>
      <w:r w:rsidRPr="00E12876">
        <w:rPr>
          <w:rFonts w:eastAsia="Times New Roman" w:cs="Arial"/>
          <w:lang w:val="en" w:eastAsia="en-GB"/>
        </w:rPr>
        <w:t xml:space="preserve">Sealed source users do not </w:t>
      </w:r>
      <w:r>
        <w:rPr>
          <w:rFonts w:eastAsia="Times New Roman" w:cs="Arial"/>
          <w:lang w:val="en" w:eastAsia="en-GB"/>
        </w:rPr>
        <w:t xml:space="preserve">usually </w:t>
      </w:r>
      <w:r w:rsidRPr="00E12876">
        <w:rPr>
          <w:rFonts w:eastAsia="Times New Roman" w:cs="Arial"/>
          <w:lang w:val="en" w:eastAsia="en-GB"/>
        </w:rPr>
        <w:t xml:space="preserve">work directly with unsealed </w:t>
      </w:r>
      <w:r>
        <w:rPr>
          <w:rFonts w:eastAsia="Times New Roman" w:cs="Arial"/>
          <w:lang w:val="en" w:eastAsia="en-GB"/>
        </w:rPr>
        <w:t>ionising</w:t>
      </w:r>
      <w:r w:rsidRPr="00E12876">
        <w:rPr>
          <w:rFonts w:eastAsia="Times New Roman" w:cs="Arial"/>
          <w:lang w:val="en" w:eastAsia="en-GB"/>
        </w:rPr>
        <w:t xml:space="preserve"> radiation, thus greatly reducing the potential for </w:t>
      </w:r>
      <w:r w:rsidRPr="0051371E">
        <w:rPr>
          <w:rFonts w:eastAsia="Times New Roman" w:cs="Arial"/>
          <w:bCs/>
          <w:lang w:val="en" w:eastAsia="en-GB"/>
        </w:rPr>
        <w:t>internal exposure</w:t>
      </w:r>
      <w:r w:rsidRPr="00E12876">
        <w:rPr>
          <w:rFonts w:eastAsia="Times New Roman" w:cs="Arial"/>
          <w:lang w:val="en" w:eastAsia="en-GB"/>
        </w:rPr>
        <w:t xml:space="preserve">. Also, because of the nature of most sealed sources, the potential for </w:t>
      </w:r>
      <w:r w:rsidRPr="0051371E">
        <w:rPr>
          <w:rFonts w:eastAsia="Times New Roman" w:cs="Arial"/>
          <w:bCs/>
          <w:lang w:val="en" w:eastAsia="en-GB"/>
        </w:rPr>
        <w:t>external radiation exposure</w:t>
      </w:r>
      <w:r w:rsidRPr="00E12876">
        <w:rPr>
          <w:rFonts w:eastAsia="Times New Roman" w:cs="Arial"/>
          <w:lang w:val="en" w:eastAsia="en-GB"/>
        </w:rPr>
        <w:t xml:space="preserve"> is greatly reduced.</w:t>
      </w:r>
    </w:p>
    <w:p w14:paraId="6A6F0350" w14:textId="6AB0FDFD" w:rsidR="00D05960" w:rsidRDefault="00D05960" w:rsidP="00D05960">
      <w:pPr>
        <w:rPr>
          <w:rFonts w:eastAsia="Times New Roman" w:cs="Arial"/>
          <w:lang w:val="en" w:eastAsia="en-GB"/>
        </w:rPr>
      </w:pPr>
      <w:r w:rsidRPr="00E12876">
        <w:rPr>
          <w:rFonts w:eastAsia="Times New Roman" w:cs="Arial"/>
          <w:lang w:val="en" w:eastAsia="en-GB"/>
        </w:rPr>
        <w:t xml:space="preserve">Sealed source users, like other users of </w:t>
      </w:r>
      <w:r>
        <w:rPr>
          <w:rFonts w:eastAsia="Times New Roman" w:cs="Arial"/>
          <w:lang w:val="en" w:eastAsia="en-GB"/>
        </w:rPr>
        <w:t>ionising</w:t>
      </w:r>
      <w:r w:rsidRPr="00E12876">
        <w:rPr>
          <w:rFonts w:eastAsia="Times New Roman" w:cs="Arial"/>
          <w:lang w:val="en" w:eastAsia="en-GB"/>
        </w:rPr>
        <w:t xml:space="preserve"> radiation, must</w:t>
      </w:r>
      <w:r>
        <w:rPr>
          <w:rFonts w:eastAsia="Times New Roman" w:cs="Arial"/>
          <w:lang w:val="en" w:eastAsia="en-GB"/>
        </w:rPr>
        <w:t xml:space="preserve"> receive suitable and sufficient training </w:t>
      </w:r>
      <w:r w:rsidR="00247CF5">
        <w:rPr>
          <w:rFonts w:eastAsia="Times New Roman" w:cs="Arial"/>
          <w:lang w:val="en" w:eastAsia="en-GB"/>
        </w:rPr>
        <w:t>which</w:t>
      </w:r>
      <w:r>
        <w:rPr>
          <w:rFonts w:eastAsia="Times New Roman" w:cs="Arial"/>
          <w:lang w:val="en" w:eastAsia="en-GB"/>
        </w:rPr>
        <w:t xml:space="preserve"> meets legislative</w:t>
      </w:r>
      <w:r w:rsidRPr="00E12876">
        <w:rPr>
          <w:rFonts w:eastAsia="Times New Roman" w:cs="Arial"/>
          <w:lang w:val="en" w:eastAsia="en-GB"/>
        </w:rPr>
        <w:t xml:space="preserve"> requirements</w:t>
      </w:r>
      <w:r>
        <w:rPr>
          <w:rFonts w:eastAsia="Times New Roman" w:cs="Arial"/>
          <w:lang w:val="en" w:eastAsia="en-GB"/>
        </w:rPr>
        <w:t xml:space="preserve"> and University policy.</w:t>
      </w:r>
    </w:p>
    <w:p w14:paraId="3FDF0B80" w14:textId="77777777" w:rsidR="00DC4651" w:rsidRDefault="00DC4651" w:rsidP="003B2F63">
      <w:pPr>
        <w:spacing w:after="100" w:afterAutospacing="1"/>
      </w:pPr>
    </w:p>
    <w:p w14:paraId="6AC8F581" w14:textId="77777777" w:rsidR="000F30AB" w:rsidRDefault="000F30AB" w:rsidP="003B2F63">
      <w:pPr>
        <w:spacing w:after="100" w:afterAutospacing="1"/>
      </w:pPr>
    </w:p>
    <w:p w14:paraId="3A7F450F" w14:textId="77777777" w:rsidR="003B2F63" w:rsidRDefault="00675B09" w:rsidP="00CD404C">
      <w:pPr>
        <w:pStyle w:val="Heading1N"/>
        <w:spacing w:before="0" w:beforeAutospacing="0" w:after="0" w:afterAutospacing="0"/>
      </w:pPr>
      <w:bookmarkStart w:id="7" w:name="_Toc290301866"/>
      <w:bookmarkStart w:id="8" w:name="_Toc290301867"/>
      <w:bookmarkStart w:id="9" w:name="_Toc345934169"/>
      <w:bookmarkEnd w:id="7"/>
      <w:bookmarkEnd w:id="8"/>
      <w:r>
        <w:lastRenderedPageBreak/>
        <w:t>Introduction</w:t>
      </w:r>
      <w:bookmarkEnd w:id="9"/>
    </w:p>
    <w:p w14:paraId="3F891934" w14:textId="77777777" w:rsidR="00AC20E6" w:rsidRDefault="00AC20E6" w:rsidP="007E4619"/>
    <w:p w14:paraId="0998C80B" w14:textId="77777777" w:rsidR="007E4619" w:rsidRDefault="007E4619" w:rsidP="007E4619">
      <w:r>
        <w:t>This training document is designed to meet the unique requirements of users of sealed sources of ionising radiation.</w:t>
      </w:r>
    </w:p>
    <w:p w14:paraId="453F13E7" w14:textId="77777777" w:rsidR="007E4619" w:rsidRDefault="007E4619" w:rsidP="007E4619">
      <w:r>
        <w:t>Sealed source users do not usually work directly with unsealed ionising radiation, thus greatly reducing the potential for internal exposure. Also, because of the nature of most sealed sources, the potential for external radiation exposure is greatly reduced.</w:t>
      </w:r>
    </w:p>
    <w:p w14:paraId="1FEB70D1" w14:textId="634DC85E" w:rsidR="007E4619" w:rsidRDefault="007E4619" w:rsidP="007E4619">
      <w:r>
        <w:t xml:space="preserve">Sealed source users, like other users of ionising radiation, must receive training </w:t>
      </w:r>
      <w:r w:rsidR="00247CF5">
        <w:t>which</w:t>
      </w:r>
      <w:r>
        <w:t xml:space="preserve"> meets legislative requirements and University policy.</w:t>
      </w:r>
    </w:p>
    <w:p w14:paraId="2653CAFC" w14:textId="77777777" w:rsidR="007E4619" w:rsidRDefault="007E4619" w:rsidP="007E4619">
      <w:r>
        <w:t>The topics covered in this training will include:</w:t>
      </w:r>
    </w:p>
    <w:p w14:paraId="779EDCD7" w14:textId="77777777" w:rsidR="007E4619" w:rsidRDefault="007E4619" w:rsidP="007E4619">
      <w:r>
        <w:t>•</w:t>
      </w:r>
      <w:r>
        <w:tab/>
        <w:t>Introduction to ionising radiation (types, sources, properties)</w:t>
      </w:r>
      <w:r w:rsidR="00D05960">
        <w:t>;</w:t>
      </w:r>
      <w:r>
        <w:t xml:space="preserve"> </w:t>
      </w:r>
    </w:p>
    <w:p w14:paraId="248B2642" w14:textId="77777777" w:rsidR="007E4619" w:rsidRDefault="007E4619" w:rsidP="007E4619">
      <w:r>
        <w:t>•</w:t>
      </w:r>
      <w:r>
        <w:tab/>
        <w:t>Effects of</w:t>
      </w:r>
      <w:r w:rsidR="00D05960">
        <w:t xml:space="preserve"> exposure to ionising radiation;</w:t>
      </w:r>
    </w:p>
    <w:p w14:paraId="09477916" w14:textId="77777777" w:rsidR="007E4619" w:rsidRDefault="007E4619" w:rsidP="007E4619">
      <w:r>
        <w:t>•</w:t>
      </w:r>
      <w:r>
        <w:tab/>
        <w:t>Monitoring, survey, se</w:t>
      </w:r>
      <w:r w:rsidR="00D05960">
        <w:t>curity and posting requirements.</w:t>
      </w:r>
    </w:p>
    <w:p w14:paraId="15FD02EF" w14:textId="0B0D8E93" w:rsidR="007E4619" w:rsidRDefault="007E4619" w:rsidP="007E4619">
      <w:r>
        <w:t>All training (including further local training embracing risk assessment and standard operating proced</w:t>
      </w:r>
      <w:r w:rsidR="004716F5">
        <w:t>ures</w:t>
      </w:r>
      <w:r w:rsidR="00904A56">
        <w:t xml:space="preserve"> and refresher training</w:t>
      </w:r>
      <w:r w:rsidR="004716F5">
        <w:t>) must be formally recorded using a suitable</w:t>
      </w:r>
      <w:r w:rsidR="00C3372F">
        <w:t xml:space="preserve"> </w:t>
      </w:r>
      <w:r w:rsidR="004716F5">
        <w:t>record of training form.</w:t>
      </w:r>
    </w:p>
    <w:p w14:paraId="2666384F" w14:textId="77777777" w:rsidR="007E4619" w:rsidRPr="007E4619" w:rsidRDefault="007E4619" w:rsidP="007E4619"/>
    <w:p w14:paraId="3A8AEBFE" w14:textId="77777777" w:rsidR="00A1071A" w:rsidRDefault="00CD404C" w:rsidP="00A1071A">
      <w:pPr>
        <w:pStyle w:val="Heading1N"/>
      </w:pPr>
      <w:bookmarkStart w:id="10" w:name="_Toc345934170"/>
      <w:r>
        <w:t>Definition of Sealed Source</w:t>
      </w:r>
      <w:bookmarkEnd w:id="10"/>
    </w:p>
    <w:p w14:paraId="7E8C3913" w14:textId="67D64BB6" w:rsidR="007E4619" w:rsidRDefault="007E4619" w:rsidP="007E4619">
      <w:r>
        <w:t xml:space="preserve">"Sealed Source" is a term used to describe radioactive sources </w:t>
      </w:r>
      <w:r w:rsidR="00247CF5">
        <w:t>which</w:t>
      </w:r>
      <w:r>
        <w:t xml:space="preserve"> have been designed to prevent spread of radioactive material under normal working conditions. </w:t>
      </w:r>
    </w:p>
    <w:p w14:paraId="64768AE1" w14:textId="77777777" w:rsidR="00D23788" w:rsidRDefault="007E4619" w:rsidP="00D23788">
      <w:r>
        <w:t>The definition of a sealed source is given in Regulation 2</w:t>
      </w:r>
      <w:r w:rsidR="00D23788">
        <w:t xml:space="preserve"> (1)</w:t>
      </w:r>
      <w:r>
        <w:t xml:space="preserve"> of the Ionising Radiations Regulations </w:t>
      </w:r>
      <w:r w:rsidR="006544A0">
        <w:t>2017</w:t>
      </w:r>
      <w:r>
        <w:t xml:space="preserve"> (IRR</w:t>
      </w:r>
      <w:r w:rsidR="006544A0">
        <w:t>17</w:t>
      </w:r>
      <w:r>
        <w:t xml:space="preserve">) as ‘sealed source </w:t>
      </w:r>
      <w:r w:rsidR="00D23788">
        <w:t>means a radioactive source whose structure is such as to prevent, under normal conditions of use, any dispersion of radioactive substances into the environment, but it does not include any radioactive substance inside a nuclear reactor or any nuclear fuel element’.</w:t>
      </w:r>
    </w:p>
    <w:p w14:paraId="32BAD90B" w14:textId="00369B3C" w:rsidR="007E4619" w:rsidRDefault="007E4619" w:rsidP="00D23788">
      <w:r>
        <w:t xml:space="preserve">The view from the </w:t>
      </w:r>
      <w:r w:rsidR="00E60BF5">
        <w:t>Health &amp; Safety Executive (</w:t>
      </w:r>
      <w:r>
        <w:t>HSE</w:t>
      </w:r>
      <w:r w:rsidR="00E60BF5">
        <w:t>)</w:t>
      </w:r>
      <w:r>
        <w:t xml:space="preserve"> is the term sealed source should only be applied either to sources where the source of ionising radiation is used directly as a source in work with ionising radiation, or where the indirect properties of the ionising radiation of the source are used. An example of the latter would be a thermoelectric generator, where the radioactive properties of a material generate heat </w:t>
      </w:r>
      <w:r w:rsidR="002C5081">
        <w:t>which</w:t>
      </w:r>
      <w:r>
        <w:t xml:space="preserve"> is used to produce electricity. </w:t>
      </w:r>
    </w:p>
    <w:p w14:paraId="452545C6" w14:textId="77777777" w:rsidR="00DC4651" w:rsidRDefault="00DC4651" w:rsidP="007E4619"/>
    <w:p w14:paraId="41F2A169" w14:textId="77777777" w:rsidR="007E4619" w:rsidRDefault="007E4619" w:rsidP="007E4619">
      <w:r>
        <w:lastRenderedPageBreak/>
        <w:t>Examples of sealed sources include</w:t>
      </w:r>
      <w:r w:rsidR="00D05960">
        <w:t>:</w:t>
      </w:r>
    </w:p>
    <w:p w14:paraId="142702E1" w14:textId="77777777" w:rsidR="007E4619" w:rsidRDefault="00F2126F" w:rsidP="00F2126F">
      <w:pPr>
        <w:ind w:left="720" w:hanging="720"/>
      </w:pPr>
      <w:r>
        <w:t>•</w:t>
      </w:r>
      <w:r>
        <w:tab/>
      </w:r>
      <w:r w:rsidR="007E4619">
        <w:t xml:space="preserve">Nickel-63 electron capture detector (Ni-63 ECD) - the radioactive isotope Ni-63 is electroplated to a metal foil. The foil is installed by the manufacturer in an inaccessible chamber inside the ECD cell. </w:t>
      </w:r>
    </w:p>
    <w:p w14:paraId="37A61B06" w14:textId="26B8A9B9" w:rsidR="007E4619" w:rsidRDefault="007E4619" w:rsidP="00F2126F">
      <w:pPr>
        <w:ind w:left="720" w:hanging="720"/>
      </w:pPr>
      <w:r>
        <w:t>•</w:t>
      </w:r>
      <w:r>
        <w:tab/>
        <w:t>C</w:t>
      </w:r>
      <w:r w:rsidR="00904A56">
        <w:t>a</w:t>
      </w:r>
      <w:r>
        <w:t xml:space="preserve">esium-137 (Cs-137) or cobalt-60 (Co-60) gamma sources. These usually contain a small, pea sized source which is sealed in a </w:t>
      </w:r>
      <w:r w:rsidR="0009281C">
        <w:t>small, welded</w:t>
      </w:r>
      <w:r>
        <w:t xml:space="preserve"> capsule. The capsule is encased in a shield, usually lead, with a </w:t>
      </w:r>
      <w:r w:rsidR="0009281C">
        <w:t>small, shuttered</w:t>
      </w:r>
      <w:r>
        <w:t xml:space="preserve"> opening which controls the gamma beam.</w:t>
      </w:r>
    </w:p>
    <w:p w14:paraId="7A67923D" w14:textId="77777777" w:rsidR="00DD2641" w:rsidRPr="007E4619" w:rsidRDefault="00DD2641" w:rsidP="007E4619"/>
    <w:p w14:paraId="72621EED" w14:textId="77777777" w:rsidR="007E4619" w:rsidRDefault="00CD404C" w:rsidP="007E4619">
      <w:pPr>
        <w:pStyle w:val="Heading1N"/>
      </w:pPr>
      <w:bookmarkStart w:id="11" w:name="_Toc345934171"/>
      <w:r>
        <w:t>Types of Radiation</w:t>
      </w:r>
      <w:bookmarkEnd w:id="11"/>
    </w:p>
    <w:p w14:paraId="3949522C" w14:textId="77777777" w:rsidR="007E4619" w:rsidRDefault="007E4619" w:rsidP="007E4619">
      <w:r>
        <w:t>The various types of radiation can be divided in to two categories:</w:t>
      </w:r>
    </w:p>
    <w:p w14:paraId="4CE2475D" w14:textId="77777777" w:rsidR="007E4619" w:rsidRDefault="007E4619" w:rsidP="00F2126F">
      <w:pPr>
        <w:ind w:left="720" w:hanging="720"/>
      </w:pPr>
      <w:r>
        <w:t>•</w:t>
      </w:r>
      <w:r>
        <w:tab/>
        <w:t>Non-ionising: examples of non-ionising radiation include visib</w:t>
      </w:r>
      <w:r w:rsidR="00D05960">
        <w:t>le light, heat, UV, radio waves;</w:t>
      </w:r>
    </w:p>
    <w:p w14:paraId="1FD88B69" w14:textId="77777777" w:rsidR="007E4619" w:rsidRDefault="007E4619" w:rsidP="00F2126F">
      <w:pPr>
        <w:ind w:left="720" w:hanging="720"/>
      </w:pPr>
      <w:r>
        <w:t>•</w:t>
      </w:r>
      <w:r>
        <w:tab/>
        <w:t xml:space="preserve">Ionising: examples of ionising radiation include x-rays, gamma rays, and alpha and beta particles. </w:t>
      </w:r>
    </w:p>
    <w:p w14:paraId="5168FFB4" w14:textId="77777777" w:rsidR="007E4619" w:rsidRDefault="007E4619" w:rsidP="007E4619">
      <w:r>
        <w:t>"Ionisation" is a process whereby a molecule is split into two or more parts called ions. The molecule could be as simple as a water molecule being split into H+ (hydrogen) and OH (hydroxide), or as complex as a long organic molecule such as DNA being split in to two new organic molecules.</w:t>
      </w:r>
    </w:p>
    <w:p w14:paraId="44267DF3" w14:textId="628398FA" w:rsidR="007E4619" w:rsidRDefault="007E4619" w:rsidP="007E4619">
      <w:r>
        <w:t xml:space="preserve">Ionising radiation is simply any radiation </w:t>
      </w:r>
      <w:r w:rsidR="002C5081">
        <w:t>which</w:t>
      </w:r>
      <w:r>
        <w:t xml:space="preserve"> can impart enough energy to cause ionisation of the target material.</w:t>
      </w:r>
    </w:p>
    <w:p w14:paraId="13BA99CA" w14:textId="79482140" w:rsidR="007E4619" w:rsidRDefault="007E4619" w:rsidP="007E4619">
      <w:r>
        <w:t>The resulting ions produced by ionisation are electrically charged. These ions can go on to produce further chemical changes in the surrounding material, thus a single ionisation event could lead to a chain of chemical reactions.</w:t>
      </w:r>
    </w:p>
    <w:p w14:paraId="78AA8AEF" w14:textId="0D205A6A" w:rsidR="007E4619" w:rsidRDefault="007E4619" w:rsidP="007E4619">
      <w:r>
        <w:t xml:space="preserve">Ionising radiation is just one of many processes </w:t>
      </w:r>
      <w:r w:rsidR="002C5081">
        <w:t>which</w:t>
      </w:r>
      <w:r>
        <w:t xml:space="preserve"> can cause ionisation in matter. The human body is constantly repairing itself from natural processes </w:t>
      </w:r>
      <w:r w:rsidR="002C5081">
        <w:t xml:space="preserve">which </w:t>
      </w:r>
      <w:r>
        <w:t>produce ionised molecules, such as natural metabolic processes, and molecular breakdown from the inherent instability of large organic molecules like DNA.</w:t>
      </w:r>
    </w:p>
    <w:p w14:paraId="41A0E7A3" w14:textId="77777777" w:rsidR="007E4619" w:rsidRPr="007E4619" w:rsidRDefault="007E4619" w:rsidP="007E4619"/>
    <w:p w14:paraId="54E338F2" w14:textId="77777777" w:rsidR="007E4619" w:rsidRDefault="00CD404C" w:rsidP="007E4619">
      <w:pPr>
        <w:pStyle w:val="Heading1N"/>
      </w:pPr>
      <w:bookmarkStart w:id="12" w:name="_Toc345934172"/>
      <w:r>
        <w:t>Sources of Ionising Radiation</w:t>
      </w:r>
      <w:bookmarkEnd w:id="12"/>
    </w:p>
    <w:p w14:paraId="2C0C88DD" w14:textId="77777777" w:rsidR="007E4619" w:rsidRDefault="007E4619" w:rsidP="007E4619">
      <w:r>
        <w:t>There are many sources of naturally occurring radioactive material, such as uranium and thorium in soil and rock, and carbon-14 in the atmosphere.</w:t>
      </w:r>
    </w:p>
    <w:p w14:paraId="77EB3DCE" w14:textId="3228C2CA" w:rsidR="007E4619" w:rsidRDefault="007E4619" w:rsidP="007E4619">
      <w:r>
        <w:lastRenderedPageBreak/>
        <w:t>There are also artificially produced radioactive materials, such as nickel-63 in electron capture detectors, Cs-137, Am-241</w:t>
      </w:r>
      <w:r w:rsidR="000175BF">
        <w:t xml:space="preserve"> </w:t>
      </w:r>
      <w:r>
        <w:t>/</w:t>
      </w:r>
      <w:r w:rsidR="000175BF">
        <w:t xml:space="preserve"> </w:t>
      </w:r>
      <w:r>
        <w:t>Be neutron sources, and many more.</w:t>
      </w:r>
    </w:p>
    <w:p w14:paraId="16AEF888" w14:textId="77777777" w:rsidR="007E4619" w:rsidRDefault="007E4619" w:rsidP="007E4619">
      <w:r>
        <w:t>Regardless of whether the radioactive material is natural or artificial, these materials will continue to emit ionising radiation until all the material is depleted through the radioactive decay process. This can take thousands of years for an isotope such as Ni-63 with a 100-year half-life.</w:t>
      </w:r>
    </w:p>
    <w:p w14:paraId="51813413" w14:textId="77777777" w:rsidR="007E4619" w:rsidRDefault="007E4619" w:rsidP="007E4619">
      <w:r>
        <w:t>In contrast to radioactive material, x-ray machines produce ionising radiation only when they are energised. When the machine is not energised, no ionising radiation is being produced, and thus no ionising radiation hazard exists. Unlike x-ray machines, with radioactive material there is always a risk from exposure to ionising radiation.</w:t>
      </w:r>
    </w:p>
    <w:p w14:paraId="64B79F5B" w14:textId="77777777" w:rsidR="007E4619" w:rsidRPr="007E4619" w:rsidRDefault="007E4619" w:rsidP="007E4619"/>
    <w:p w14:paraId="736959D2" w14:textId="77777777" w:rsidR="00CD404C" w:rsidRDefault="00CD404C" w:rsidP="00980B7A">
      <w:pPr>
        <w:pStyle w:val="Heading1N"/>
      </w:pPr>
      <w:bookmarkStart w:id="13" w:name="_Toc345934173"/>
      <w:r>
        <w:t>Properties of Radiation</w:t>
      </w:r>
      <w:bookmarkEnd w:id="13"/>
    </w:p>
    <w:p w14:paraId="2BA7BF7B" w14:textId="7CE248E2" w:rsidR="007E4619" w:rsidRDefault="007E4619" w:rsidP="007E4619">
      <w:r>
        <w:t xml:space="preserve">There is no sensory response to exposure from ionising radiation. Like radio waves, ionising radiation in normal intensities cannot be seen, felt, </w:t>
      </w:r>
      <w:r w:rsidR="00752AEE">
        <w:t>tasted,</w:t>
      </w:r>
      <w:r>
        <w:t xml:space="preserve"> or smelled. It can only be detected by radiation detectors, such as Geiger-Mueller counters, film badges and liquid scintillation counters (LSC</w:t>
      </w:r>
      <w:r w:rsidR="004F20EF">
        <w:t>’</w:t>
      </w:r>
      <w:r>
        <w:t>s).</w:t>
      </w:r>
    </w:p>
    <w:p w14:paraId="5D69A4A1" w14:textId="00181FED" w:rsidR="007E4619" w:rsidRDefault="007E4619" w:rsidP="007E4619">
      <w:r>
        <w:t>Ionising radiation can penetrate tissue. Its ability to penetrate depends on the type (</w:t>
      </w:r>
      <w:r w:rsidR="0009281C">
        <w:t>e.g.,</w:t>
      </w:r>
      <w:r>
        <w:t xml:space="preserve"> gamma, x-ray, beta, neutron, alpha) and energy of radiation. Each radioactive isotope has its own type and energy:</w:t>
      </w:r>
    </w:p>
    <w:p w14:paraId="38DD9140" w14:textId="20EE784E" w:rsidR="007E4619" w:rsidRDefault="007E4619" w:rsidP="007E4619">
      <w:r>
        <w:t xml:space="preserve">Gamma radiation, such as that produced by Cs-137 and Co-60, can easily penetrate tissue, glass, </w:t>
      </w:r>
      <w:r w:rsidR="00752AEE">
        <w:t>wood,</w:t>
      </w:r>
      <w:r>
        <w:t xml:space="preserve"> and even moderate amounts of metal. These radiation sources can pose both an external radiation risk if adequate shielding is not provided, and an internal radiation risk if the source leaks.</w:t>
      </w:r>
    </w:p>
    <w:p w14:paraId="271A1925" w14:textId="13072E16" w:rsidR="007E4619" w:rsidRDefault="007E4619" w:rsidP="007E4619">
      <w:r>
        <w:t>Beta radiation is easily shielded. The level of shielding depends on the energy of the beta radiation. The Ni-63 found in ECD</w:t>
      </w:r>
      <w:r w:rsidR="004F20EF">
        <w:t>’</w:t>
      </w:r>
      <w:r>
        <w:t xml:space="preserve">s is easily shielded by even a sheet of paper because of its very low energy of emission. </w:t>
      </w:r>
      <w:r w:rsidR="0009281C">
        <w:t>Thus,</w:t>
      </w:r>
      <w:r>
        <w:t xml:space="preserve"> this isotope has virtually no external radiation risk, though it certainly can be a dangerous source of internal exposure if the source is leaking.</w:t>
      </w:r>
    </w:p>
    <w:p w14:paraId="2F437290" w14:textId="65CDA172" w:rsidR="007E4619" w:rsidRDefault="007E4619" w:rsidP="007E4619">
      <w:r>
        <w:t>Higher energy beta radia</w:t>
      </w:r>
      <w:r w:rsidR="004F20EF">
        <w:t>tion, such as that produced by P</w:t>
      </w:r>
      <w:r>
        <w:t>hosphorus-32</w:t>
      </w:r>
      <w:r w:rsidR="000175BF">
        <w:t xml:space="preserve"> (P-32)</w:t>
      </w:r>
      <w:r>
        <w:t xml:space="preserve">, requires thicker shielding, such as 10mm of plexiglass. P-32 is an example of a beta emitter </w:t>
      </w:r>
      <w:r w:rsidR="002C5081">
        <w:t>which</w:t>
      </w:r>
      <w:r>
        <w:t xml:space="preserve"> is both an external and internal radiation risk.</w:t>
      </w:r>
    </w:p>
    <w:p w14:paraId="498EDB26" w14:textId="77777777" w:rsidR="00AC20E6" w:rsidRDefault="00AC20E6" w:rsidP="007E4619"/>
    <w:p w14:paraId="087A1CAC" w14:textId="77777777" w:rsidR="00326E43" w:rsidRDefault="00326E43" w:rsidP="007E4619"/>
    <w:p w14:paraId="4FAA9A1F" w14:textId="77777777" w:rsidR="00326E43" w:rsidRPr="007E4619" w:rsidRDefault="00326E43" w:rsidP="007E4619"/>
    <w:p w14:paraId="5EE77479" w14:textId="77777777" w:rsidR="00F2126F" w:rsidRDefault="00CD404C" w:rsidP="007E4619">
      <w:pPr>
        <w:pStyle w:val="Heading1N"/>
      </w:pPr>
      <w:bookmarkStart w:id="14" w:name="_Toc345934174"/>
      <w:r>
        <w:lastRenderedPageBreak/>
        <w:t>Activity</w:t>
      </w:r>
      <w:bookmarkEnd w:id="14"/>
    </w:p>
    <w:p w14:paraId="706C1E4B" w14:textId="77777777" w:rsidR="007E4619" w:rsidRDefault="007E4619" w:rsidP="007E4619">
      <w:r>
        <w:t>Quantities of radioactive materials are measured in units called "Activity". Units of activity and common conversion factors are listed here:</w:t>
      </w:r>
    </w:p>
    <w:p w14:paraId="7ED3295D" w14:textId="77777777" w:rsidR="007E4619" w:rsidRDefault="00D05960" w:rsidP="007E4619">
      <w:r>
        <w:t>•</w:t>
      </w:r>
      <w:r>
        <w:tab/>
        <w:t>Becquerels (Bq)</w:t>
      </w:r>
    </w:p>
    <w:p w14:paraId="05E6DA63" w14:textId="77777777" w:rsidR="007E4619" w:rsidRDefault="007E4619" w:rsidP="007E4619">
      <w:r>
        <w:t>•</w:t>
      </w:r>
      <w:r>
        <w:tab/>
        <w:t>Curies (Ci)</w:t>
      </w:r>
    </w:p>
    <w:p w14:paraId="0454B659" w14:textId="77777777" w:rsidR="007E4619" w:rsidRDefault="007E4619" w:rsidP="007E4619">
      <w:r>
        <w:t>•</w:t>
      </w:r>
      <w:r>
        <w:tab/>
        <w:t xml:space="preserve">Disintegrations/minute (dpm) </w:t>
      </w:r>
    </w:p>
    <w:p w14:paraId="40E43884" w14:textId="77777777" w:rsidR="00D708FA" w:rsidRDefault="00D708FA" w:rsidP="007E4619"/>
    <w:p w14:paraId="0E590509" w14:textId="77777777" w:rsidR="007E4619" w:rsidRDefault="007E4619" w:rsidP="007E4619">
      <w:r>
        <w:t>1 Curie = 2.22x10+12dpm = 3.7x10+10dps</w:t>
      </w:r>
    </w:p>
    <w:p w14:paraId="0822DF06" w14:textId="77777777" w:rsidR="007E4619" w:rsidRDefault="007E4619" w:rsidP="007E4619">
      <w:r>
        <w:t>1 Curie = 3.7x10+10 Bq</w:t>
      </w:r>
    </w:p>
    <w:p w14:paraId="3CD297DC" w14:textId="66E5D423" w:rsidR="007E4619" w:rsidRDefault="007E4619" w:rsidP="007E4619">
      <w:r>
        <w:t>1 Becquerel = 1 disintegration</w:t>
      </w:r>
      <w:r w:rsidR="000175BF">
        <w:t xml:space="preserve"> </w:t>
      </w:r>
      <w:r>
        <w:t>/</w:t>
      </w:r>
      <w:r w:rsidR="000175BF">
        <w:t xml:space="preserve"> </w:t>
      </w:r>
      <w:r>
        <w:t>second</w:t>
      </w:r>
      <w:r w:rsidR="00F2126F">
        <w:t>.</w:t>
      </w:r>
    </w:p>
    <w:p w14:paraId="7618B2FA" w14:textId="77777777" w:rsidR="00F2126F" w:rsidRPr="007E4619" w:rsidRDefault="00F2126F" w:rsidP="007E4619"/>
    <w:p w14:paraId="2C971BC7" w14:textId="77777777" w:rsidR="00CD404C" w:rsidRDefault="00CD404C" w:rsidP="001A5C8B">
      <w:pPr>
        <w:pStyle w:val="Heading1N"/>
        <w:rPr>
          <w:lang w:val="en-US"/>
        </w:rPr>
      </w:pPr>
      <w:bookmarkStart w:id="15" w:name="_Toc345934175"/>
      <w:r>
        <w:rPr>
          <w:lang w:val="en-US"/>
        </w:rPr>
        <w:t>Half-life</w:t>
      </w:r>
      <w:bookmarkEnd w:id="15"/>
    </w:p>
    <w:p w14:paraId="3C117DFB" w14:textId="77777777" w:rsidR="007E4619" w:rsidRPr="007E4619" w:rsidRDefault="007E4619" w:rsidP="007E4619">
      <w:pPr>
        <w:rPr>
          <w:lang w:val="en-US"/>
        </w:rPr>
      </w:pPr>
      <w:r w:rsidRPr="007E4619">
        <w:rPr>
          <w:lang w:val="en-US"/>
        </w:rPr>
        <w:t xml:space="preserve">Radioactive material is constantly undergoing the process of radioactive decay, so the quantity of radioactive material (the activity) is constantly decreasing. </w:t>
      </w:r>
    </w:p>
    <w:p w14:paraId="061AD41D" w14:textId="40C6BF8B" w:rsidR="007E4619" w:rsidRPr="007E4619" w:rsidRDefault="007E4619" w:rsidP="007E4619">
      <w:pPr>
        <w:rPr>
          <w:lang w:val="en-US"/>
        </w:rPr>
      </w:pPr>
      <w:r w:rsidRPr="007E4619">
        <w:rPr>
          <w:lang w:val="en-US"/>
        </w:rPr>
        <w:t xml:space="preserve">Each isotope has its own rate of decay. The half-life is the time it takes for one half of the material to be lost by radioactive decay. For example, the isotope Ni-63 has a half-life of 100 years. </w:t>
      </w:r>
      <w:r w:rsidR="0009281C" w:rsidRPr="007E4619">
        <w:rPr>
          <w:lang w:val="en-US"/>
        </w:rPr>
        <w:t>So,</w:t>
      </w:r>
      <w:r w:rsidRPr="007E4619">
        <w:rPr>
          <w:lang w:val="en-US"/>
        </w:rPr>
        <w:t xml:space="preserve"> every 100 years 50% of Ni-63 will have decayed by ionising radiation to the non-radioactive element Copper-63. It will take seven half-lives for a radioisotope to decay to less than 1% of its current activity. For example, in the case of Ni-63:</w:t>
      </w:r>
    </w:p>
    <w:p w14:paraId="4E480C6A" w14:textId="77777777" w:rsidR="007E4619" w:rsidRPr="007E4619" w:rsidRDefault="007E4619" w:rsidP="007E4619">
      <w:pPr>
        <w:rPr>
          <w:lang w:val="en-US"/>
        </w:rPr>
      </w:pPr>
      <w:r w:rsidRPr="007E4619">
        <w:rPr>
          <w:lang w:val="en-US"/>
        </w:rPr>
        <w:t>100yrs=50% decayed (50% remaining)</w:t>
      </w:r>
    </w:p>
    <w:p w14:paraId="3D111AF8" w14:textId="77777777" w:rsidR="007E4619" w:rsidRPr="007E4619" w:rsidRDefault="007E4619" w:rsidP="007E4619">
      <w:pPr>
        <w:rPr>
          <w:lang w:val="en-US"/>
        </w:rPr>
      </w:pPr>
      <w:r w:rsidRPr="007E4619">
        <w:rPr>
          <w:lang w:val="en-US"/>
        </w:rPr>
        <w:t>200yrs=75% decayed (25% remaining)</w:t>
      </w:r>
    </w:p>
    <w:p w14:paraId="54447B7A" w14:textId="77777777" w:rsidR="007E4619" w:rsidRPr="007E4619" w:rsidRDefault="007E4619" w:rsidP="007E4619">
      <w:pPr>
        <w:rPr>
          <w:lang w:val="en-US"/>
        </w:rPr>
      </w:pPr>
      <w:r w:rsidRPr="007E4619">
        <w:rPr>
          <w:lang w:val="en-US"/>
        </w:rPr>
        <w:t>300yrs=87.5% decayed (12.5% remaining)</w:t>
      </w:r>
    </w:p>
    <w:p w14:paraId="6241D9ED" w14:textId="77777777" w:rsidR="007E4619" w:rsidRPr="007E4619" w:rsidRDefault="007E4619" w:rsidP="007E4619">
      <w:pPr>
        <w:rPr>
          <w:lang w:val="en-US"/>
        </w:rPr>
      </w:pPr>
      <w:r w:rsidRPr="007E4619">
        <w:rPr>
          <w:lang w:val="en-US"/>
        </w:rPr>
        <w:t>400yrs=93.75% decayed (6.25% remaining)</w:t>
      </w:r>
    </w:p>
    <w:p w14:paraId="13523470" w14:textId="77777777" w:rsidR="007E4619" w:rsidRPr="007E4619" w:rsidRDefault="007E4619" w:rsidP="007E4619">
      <w:pPr>
        <w:rPr>
          <w:lang w:val="en-US"/>
        </w:rPr>
      </w:pPr>
      <w:r w:rsidRPr="007E4619">
        <w:rPr>
          <w:lang w:val="en-US"/>
        </w:rPr>
        <w:t>500yrs=96.875% decayed (3.125% remaining)</w:t>
      </w:r>
    </w:p>
    <w:p w14:paraId="53B27046" w14:textId="77777777" w:rsidR="007E4619" w:rsidRPr="007E4619" w:rsidRDefault="007E4619" w:rsidP="007E4619">
      <w:pPr>
        <w:rPr>
          <w:lang w:val="en-US"/>
        </w:rPr>
      </w:pPr>
      <w:r w:rsidRPr="007E4619">
        <w:rPr>
          <w:lang w:val="en-US"/>
        </w:rPr>
        <w:t>600yrs=98.4375% decayed (1.5625% remaining)</w:t>
      </w:r>
    </w:p>
    <w:p w14:paraId="7F8A011F" w14:textId="77777777" w:rsidR="007E4619" w:rsidRDefault="007E4619" w:rsidP="007E4619">
      <w:pPr>
        <w:rPr>
          <w:lang w:val="en-US"/>
        </w:rPr>
      </w:pPr>
      <w:r w:rsidRPr="007E4619">
        <w:rPr>
          <w:lang w:val="en-US"/>
        </w:rPr>
        <w:t>700yrs=99.21875% decayed (0.78125% remaining)</w:t>
      </w:r>
    </w:p>
    <w:p w14:paraId="6C59FE57" w14:textId="77777777" w:rsidR="00F2126F" w:rsidRDefault="00F2126F" w:rsidP="007E4619">
      <w:pPr>
        <w:rPr>
          <w:lang w:val="en-US"/>
        </w:rPr>
      </w:pPr>
    </w:p>
    <w:p w14:paraId="537F4804" w14:textId="77777777" w:rsidR="00D708FA" w:rsidRPr="007E4619" w:rsidRDefault="00D708FA" w:rsidP="007E4619">
      <w:pPr>
        <w:rPr>
          <w:lang w:val="en-US"/>
        </w:rPr>
      </w:pPr>
    </w:p>
    <w:p w14:paraId="54FA9765" w14:textId="77777777" w:rsidR="007E4619" w:rsidRPr="00D708FA" w:rsidRDefault="001A5C8B" w:rsidP="007E4619">
      <w:pPr>
        <w:pStyle w:val="Heading1N"/>
        <w:rPr>
          <w:rFonts w:eastAsia="Times New Roman"/>
          <w:lang w:val="en-US"/>
        </w:rPr>
      </w:pPr>
      <w:r w:rsidRPr="00F80B09">
        <w:rPr>
          <w:rFonts w:eastAsia="Times New Roman"/>
          <w:lang w:val="en-US"/>
        </w:rPr>
        <w:lastRenderedPageBreak/>
        <w:t xml:space="preserve"> </w:t>
      </w:r>
      <w:bookmarkStart w:id="16" w:name="_Toc345934176"/>
      <w:r w:rsidR="00CD404C">
        <w:rPr>
          <w:rFonts w:eastAsia="Times New Roman"/>
          <w:lang w:val="en-US"/>
        </w:rPr>
        <w:t>Types of Exposure</w:t>
      </w:r>
      <w:bookmarkEnd w:id="16"/>
    </w:p>
    <w:p w14:paraId="2C8EE4A5" w14:textId="2385D3C4" w:rsidR="007E4619" w:rsidRPr="007E4619" w:rsidRDefault="007E4619" w:rsidP="007E4619">
      <w:pPr>
        <w:rPr>
          <w:lang w:val="en-US"/>
        </w:rPr>
      </w:pPr>
      <w:r w:rsidRPr="007E4619">
        <w:rPr>
          <w:lang w:val="en-US"/>
        </w:rPr>
        <w:t xml:space="preserve">External exposure occurs when all or part of the body is exposed to a penetrating radiation field from an external source. During </w:t>
      </w:r>
      <w:r w:rsidR="00752AEE" w:rsidRPr="007E4619">
        <w:rPr>
          <w:lang w:val="en-US"/>
        </w:rPr>
        <w:t>exposure,</w:t>
      </w:r>
      <w:r w:rsidRPr="007E4619">
        <w:rPr>
          <w:lang w:val="en-US"/>
        </w:rPr>
        <w:t xml:space="preserve"> this radiation can be absorbed by the </w:t>
      </w:r>
      <w:r w:rsidR="0009281C" w:rsidRPr="007E4619">
        <w:rPr>
          <w:lang w:val="en-US"/>
        </w:rPr>
        <w:t>body,</w:t>
      </w:r>
      <w:r w:rsidRPr="007E4619">
        <w:rPr>
          <w:lang w:val="en-US"/>
        </w:rPr>
        <w:t xml:space="preserve"> or it can pass completely through. A similar thing occurs during an ordinary chest x-ray. Note exposure to a radiation field does not cause an individual to become radioactive; the radiation exposure ceases as soon as the individual leaves the radiation field.</w:t>
      </w:r>
    </w:p>
    <w:p w14:paraId="00E65773" w14:textId="77777777" w:rsidR="007E4619" w:rsidRPr="007E4619" w:rsidRDefault="007E4619" w:rsidP="007E4619">
      <w:pPr>
        <w:rPr>
          <w:lang w:val="en-US"/>
        </w:rPr>
      </w:pPr>
      <w:r w:rsidRPr="007E4619">
        <w:rPr>
          <w:lang w:val="en-US"/>
        </w:rPr>
        <w:t>All ionising radiation sources produce an ionising radiation field, but some fields are so small they pose no external radiation risk at all. Examples include these low energy beta radiation emitters:</w:t>
      </w:r>
    </w:p>
    <w:p w14:paraId="1FB59186" w14:textId="77777777" w:rsidR="007E4619" w:rsidRPr="007E4619" w:rsidRDefault="007E4619" w:rsidP="007E4619">
      <w:pPr>
        <w:rPr>
          <w:lang w:val="en-US"/>
        </w:rPr>
      </w:pPr>
      <w:r w:rsidRPr="007E4619">
        <w:rPr>
          <w:lang w:val="en-US"/>
        </w:rPr>
        <w:t>•</w:t>
      </w:r>
      <w:r w:rsidRPr="007E4619">
        <w:rPr>
          <w:lang w:val="en-US"/>
        </w:rPr>
        <w:tab/>
        <w:t xml:space="preserve">H-3 </w:t>
      </w:r>
    </w:p>
    <w:p w14:paraId="139C84BF" w14:textId="77777777" w:rsidR="007E4619" w:rsidRPr="007E4619" w:rsidRDefault="007E4619" w:rsidP="007E4619">
      <w:pPr>
        <w:rPr>
          <w:lang w:val="en-US"/>
        </w:rPr>
      </w:pPr>
      <w:r w:rsidRPr="007E4619">
        <w:rPr>
          <w:lang w:val="en-US"/>
        </w:rPr>
        <w:t>•</w:t>
      </w:r>
      <w:r w:rsidRPr="007E4619">
        <w:rPr>
          <w:lang w:val="en-US"/>
        </w:rPr>
        <w:tab/>
        <w:t xml:space="preserve">C-14 </w:t>
      </w:r>
    </w:p>
    <w:p w14:paraId="769D41CD" w14:textId="77777777" w:rsidR="007E4619" w:rsidRPr="007E4619" w:rsidRDefault="007E4619" w:rsidP="007E4619">
      <w:pPr>
        <w:rPr>
          <w:lang w:val="en-US"/>
        </w:rPr>
      </w:pPr>
      <w:r w:rsidRPr="007E4619">
        <w:rPr>
          <w:lang w:val="en-US"/>
        </w:rPr>
        <w:t>•</w:t>
      </w:r>
      <w:r w:rsidRPr="007E4619">
        <w:rPr>
          <w:lang w:val="en-US"/>
        </w:rPr>
        <w:tab/>
        <w:t xml:space="preserve">Ni-63 </w:t>
      </w:r>
    </w:p>
    <w:p w14:paraId="09F256B1" w14:textId="77777777" w:rsidR="007E4619" w:rsidRPr="007E4619" w:rsidRDefault="007E4619" w:rsidP="007E4619">
      <w:pPr>
        <w:rPr>
          <w:lang w:val="en-US"/>
        </w:rPr>
      </w:pPr>
      <w:r w:rsidRPr="007E4619">
        <w:rPr>
          <w:lang w:val="en-US"/>
        </w:rPr>
        <w:t>•</w:t>
      </w:r>
      <w:r w:rsidRPr="007E4619">
        <w:rPr>
          <w:lang w:val="en-US"/>
        </w:rPr>
        <w:tab/>
        <w:t xml:space="preserve">P-33 </w:t>
      </w:r>
    </w:p>
    <w:p w14:paraId="30F46DE3" w14:textId="77777777" w:rsidR="007E4619" w:rsidRPr="007E4619" w:rsidRDefault="007E4619" w:rsidP="007E4619">
      <w:pPr>
        <w:rPr>
          <w:lang w:val="en-US"/>
        </w:rPr>
      </w:pPr>
      <w:r w:rsidRPr="007E4619">
        <w:rPr>
          <w:lang w:val="en-US"/>
        </w:rPr>
        <w:t>•</w:t>
      </w:r>
      <w:r w:rsidRPr="007E4619">
        <w:rPr>
          <w:lang w:val="en-US"/>
        </w:rPr>
        <w:tab/>
        <w:t xml:space="preserve">S-35 </w:t>
      </w:r>
    </w:p>
    <w:p w14:paraId="2C28700A" w14:textId="77777777" w:rsidR="007E4619" w:rsidRPr="007E4619" w:rsidRDefault="007E4619" w:rsidP="007E4619">
      <w:pPr>
        <w:rPr>
          <w:lang w:val="en-US"/>
        </w:rPr>
      </w:pPr>
      <w:r w:rsidRPr="007E4619">
        <w:rPr>
          <w:lang w:val="en-US"/>
        </w:rPr>
        <w:t>Other sources of ionising radiation produce much higher energy ionising radiation fields, and care must be taken to shield the source and to monitor exposure while working around these sources. Examples include:</w:t>
      </w:r>
    </w:p>
    <w:p w14:paraId="265EE98E" w14:textId="02FF8360" w:rsidR="007E4619" w:rsidRPr="007E4619" w:rsidRDefault="007E4619" w:rsidP="007E4619">
      <w:pPr>
        <w:rPr>
          <w:lang w:val="en-US"/>
        </w:rPr>
      </w:pPr>
      <w:r w:rsidRPr="007E4619">
        <w:rPr>
          <w:lang w:val="en-US"/>
        </w:rPr>
        <w:t>•</w:t>
      </w:r>
      <w:r w:rsidRPr="007E4619">
        <w:rPr>
          <w:lang w:val="en-US"/>
        </w:rPr>
        <w:tab/>
        <w:t>Am-241</w:t>
      </w:r>
      <w:r w:rsidR="000175BF">
        <w:rPr>
          <w:lang w:val="en-US"/>
        </w:rPr>
        <w:t xml:space="preserve"> </w:t>
      </w:r>
      <w:r w:rsidRPr="007E4619">
        <w:rPr>
          <w:lang w:val="en-US"/>
        </w:rPr>
        <w:t>/</w:t>
      </w:r>
      <w:r w:rsidR="000175BF">
        <w:rPr>
          <w:lang w:val="en-US"/>
        </w:rPr>
        <w:t xml:space="preserve"> </w:t>
      </w:r>
      <w:r w:rsidRPr="007E4619">
        <w:rPr>
          <w:lang w:val="en-US"/>
        </w:rPr>
        <w:t>Be neutron sources</w:t>
      </w:r>
      <w:r w:rsidR="00D05960">
        <w:rPr>
          <w:lang w:val="en-US"/>
        </w:rPr>
        <w:t>;</w:t>
      </w:r>
      <w:r w:rsidRPr="007E4619">
        <w:rPr>
          <w:lang w:val="en-US"/>
        </w:rPr>
        <w:t xml:space="preserve"> </w:t>
      </w:r>
    </w:p>
    <w:p w14:paraId="2232AFB9" w14:textId="77777777" w:rsidR="007E4619" w:rsidRPr="007E4619" w:rsidRDefault="00D05960" w:rsidP="007E4619">
      <w:pPr>
        <w:rPr>
          <w:lang w:val="en-US"/>
        </w:rPr>
      </w:pPr>
      <w:r>
        <w:rPr>
          <w:lang w:val="en-US"/>
        </w:rPr>
        <w:t>•</w:t>
      </w:r>
      <w:r>
        <w:rPr>
          <w:lang w:val="en-US"/>
        </w:rPr>
        <w:tab/>
        <w:t>P-32 beta sources;</w:t>
      </w:r>
    </w:p>
    <w:p w14:paraId="0D8C1C75" w14:textId="77777777" w:rsidR="007E4619" w:rsidRPr="007E4619" w:rsidRDefault="007E4619" w:rsidP="007E4619">
      <w:pPr>
        <w:rPr>
          <w:lang w:val="en-US"/>
        </w:rPr>
      </w:pPr>
      <w:r w:rsidRPr="007E4619">
        <w:rPr>
          <w:lang w:val="en-US"/>
        </w:rPr>
        <w:t>•</w:t>
      </w:r>
      <w:r w:rsidRPr="007E4619">
        <w:rPr>
          <w:lang w:val="en-US"/>
        </w:rPr>
        <w:tab/>
        <w:t>Cs-137 gamma sources</w:t>
      </w:r>
      <w:r w:rsidR="00D05960">
        <w:rPr>
          <w:lang w:val="en-US"/>
        </w:rPr>
        <w:t>;</w:t>
      </w:r>
      <w:r w:rsidRPr="007E4619">
        <w:rPr>
          <w:lang w:val="en-US"/>
        </w:rPr>
        <w:t xml:space="preserve"> </w:t>
      </w:r>
    </w:p>
    <w:p w14:paraId="532C7C96" w14:textId="77777777" w:rsidR="007E4619" w:rsidRPr="007E4619" w:rsidRDefault="007E4619" w:rsidP="007E4619">
      <w:pPr>
        <w:rPr>
          <w:lang w:val="en-US"/>
        </w:rPr>
      </w:pPr>
      <w:r w:rsidRPr="007E4619">
        <w:rPr>
          <w:lang w:val="en-US"/>
        </w:rPr>
        <w:t>•</w:t>
      </w:r>
      <w:r w:rsidRPr="007E4619">
        <w:rPr>
          <w:lang w:val="en-US"/>
        </w:rPr>
        <w:tab/>
        <w:t>Co-60 gamma sources</w:t>
      </w:r>
      <w:r w:rsidR="00D05960">
        <w:rPr>
          <w:lang w:val="en-US"/>
        </w:rPr>
        <w:t>;</w:t>
      </w:r>
      <w:r w:rsidRPr="007E4619">
        <w:rPr>
          <w:lang w:val="en-US"/>
        </w:rPr>
        <w:t xml:space="preserve"> </w:t>
      </w:r>
    </w:p>
    <w:p w14:paraId="6CB4564A" w14:textId="77777777" w:rsidR="007E4619" w:rsidRPr="007E4619" w:rsidRDefault="007E4619" w:rsidP="007E4619">
      <w:pPr>
        <w:rPr>
          <w:lang w:val="en-US"/>
        </w:rPr>
      </w:pPr>
      <w:r w:rsidRPr="007E4619">
        <w:rPr>
          <w:lang w:val="en-US"/>
        </w:rPr>
        <w:t>•</w:t>
      </w:r>
      <w:r w:rsidRPr="007E4619">
        <w:rPr>
          <w:lang w:val="en-US"/>
        </w:rPr>
        <w:tab/>
        <w:t>X-ray machines (only when the machine is energised)</w:t>
      </w:r>
      <w:r w:rsidR="00D05960">
        <w:rPr>
          <w:lang w:val="en-US"/>
        </w:rPr>
        <w:t>.</w:t>
      </w:r>
      <w:r w:rsidRPr="007E4619">
        <w:rPr>
          <w:lang w:val="en-US"/>
        </w:rPr>
        <w:t xml:space="preserve"> </w:t>
      </w:r>
    </w:p>
    <w:p w14:paraId="5D5F3FE1" w14:textId="6F6EEBFC" w:rsidR="007E4619" w:rsidRPr="007E4619" w:rsidRDefault="007E4619" w:rsidP="007E4619">
      <w:pPr>
        <w:rPr>
          <w:lang w:val="en-US"/>
        </w:rPr>
      </w:pPr>
      <w:r w:rsidRPr="007E4619">
        <w:rPr>
          <w:lang w:val="en-US"/>
        </w:rPr>
        <w:t>The other type of radiation injury involves contamination with radioactive materials. Contamination means radioactive materials in the form of gases, liquids, or solids are released into the environment and contaminate people externally (such as on the skin), internally (such as by ingestion), or both.</w:t>
      </w:r>
    </w:p>
    <w:p w14:paraId="2A228344" w14:textId="77777777" w:rsidR="007E4619" w:rsidRPr="007E4619" w:rsidRDefault="007E4619" w:rsidP="007E4619">
      <w:pPr>
        <w:rPr>
          <w:lang w:val="en-US"/>
        </w:rPr>
      </w:pPr>
      <w:r w:rsidRPr="007E4619">
        <w:rPr>
          <w:lang w:val="en-US"/>
        </w:rPr>
        <w:t>Contamination by radioactive material can lead to incorporation of radioactive material into the body. This can be the result of uptake of radioactive materials by body cells, tissues, and target organs such as bone, liver, thyroid, or kidney. In general, radioactive materials are distributed throughout the body based upon their chemical properties. Incorporation cannot occur unless contamination has occurred.</w:t>
      </w:r>
    </w:p>
    <w:p w14:paraId="09128A18" w14:textId="45219825" w:rsidR="007E4619" w:rsidRPr="007E4619" w:rsidRDefault="007E4619" w:rsidP="007E4619">
      <w:pPr>
        <w:rPr>
          <w:lang w:val="en-US"/>
        </w:rPr>
      </w:pPr>
      <w:r w:rsidRPr="007E4619">
        <w:rPr>
          <w:lang w:val="en-US"/>
        </w:rPr>
        <w:lastRenderedPageBreak/>
        <w:t>All radioisotopes are potentially hazardous if inhaled or ingested. This includes low energy isotopes such as H-3 and Ni-63. Frequent monitoring for contamination is necessary when working with any unsealed isotopes, and periodic leak tests are conducted for sealed s</w:t>
      </w:r>
      <w:r w:rsidR="002A105B">
        <w:rPr>
          <w:lang w:val="en-US"/>
        </w:rPr>
        <w:t xml:space="preserve">ources (usually </w:t>
      </w:r>
      <w:r w:rsidR="00A463D7">
        <w:rPr>
          <w:lang w:val="en-US"/>
        </w:rPr>
        <w:t xml:space="preserve">1-2 </w:t>
      </w:r>
      <w:r w:rsidR="002A105B">
        <w:rPr>
          <w:lang w:val="en-US"/>
        </w:rPr>
        <w:t>years</w:t>
      </w:r>
      <w:r w:rsidRPr="007E4619">
        <w:rPr>
          <w:lang w:val="en-US"/>
        </w:rPr>
        <w:t>).</w:t>
      </w:r>
    </w:p>
    <w:p w14:paraId="27486BA6" w14:textId="77777777" w:rsidR="007E4619" w:rsidRPr="007E4619" w:rsidRDefault="007E4619" w:rsidP="007E4619">
      <w:pPr>
        <w:rPr>
          <w:lang w:val="en-US"/>
        </w:rPr>
      </w:pPr>
      <w:r w:rsidRPr="007E4619">
        <w:rPr>
          <w:lang w:val="en-US"/>
        </w:rPr>
        <w:t>X-ray machines contain no radioactive material, and thus pose no threat of contamination even when energised. When energised, an x-ray machine is a source of external radiation exposure.</w:t>
      </w:r>
    </w:p>
    <w:p w14:paraId="20568A3C" w14:textId="77777777" w:rsidR="007E4619" w:rsidRPr="007E4619" w:rsidRDefault="00F2126F" w:rsidP="007E4619">
      <w:pPr>
        <w:rPr>
          <w:lang w:val="en-US"/>
        </w:rPr>
      </w:pPr>
      <w:r>
        <w:rPr>
          <w:lang w:val="en-US"/>
        </w:rPr>
        <w:tab/>
      </w:r>
    </w:p>
    <w:p w14:paraId="3301EBDA" w14:textId="13E7FBAC" w:rsidR="007E4619" w:rsidRPr="00AC20E6" w:rsidRDefault="00CD404C" w:rsidP="007E4619">
      <w:pPr>
        <w:pStyle w:val="Heading1N"/>
        <w:rPr>
          <w:lang w:val="en-US"/>
        </w:rPr>
      </w:pPr>
      <w:bookmarkStart w:id="17" w:name="_Toc345934177"/>
      <w:r>
        <w:rPr>
          <w:lang w:val="en-US"/>
        </w:rPr>
        <w:t>Precautions (External</w:t>
      </w:r>
      <w:r w:rsidR="000175BF">
        <w:rPr>
          <w:lang w:val="en-US"/>
        </w:rPr>
        <w:t xml:space="preserve"> </w:t>
      </w:r>
      <w:r>
        <w:rPr>
          <w:lang w:val="en-US"/>
        </w:rPr>
        <w:t>/</w:t>
      </w:r>
      <w:r w:rsidR="000175BF">
        <w:rPr>
          <w:lang w:val="en-US"/>
        </w:rPr>
        <w:t xml:space="preserve"> </w:t>
      </w:r>
      <w:r>
        <w:rPr>
          <w:lang w:val="en-US"/>
        </w:rPr>
        <w:t>Internal Exposure)</w:t>
      </w:r>
      <w:bookmarkEnd w:id="17"/>
    </w:p>
    <w:p w14:paraId="6BC1CBAE" w14:textId="77777777" w:rsidR="007E4619" w:rsidRPr="004F20EF" w:rsidRDefault="007E4619" w:rsidP="007E4619">
      <w:pPr>
        <w:rPr>
          <w:i/>
          <w:lang w:val="en-US"/>
        </w:rPr>
      </w:pPr>
      <w:r w:rsidRPr="004F20EF">
        <w:rPr>
          <w:b/>
          <w:i/>
          <w:lang w:val="en-US"/>
        </w:rPr>
        <w:t>External Exposure</w:t>
      </w:r>
    </w:p>
    <w:p w14:paraId="04AFC8FA" w14:textId="77777777" w:rsidR="007E4619" w:rsidRPr="007E4619" w:rsidRDefault="007E4619" w:rsidP="007E4619">
      <w:pPr>
        <w:rPr>
          <w:lang w:val="en-US"/>
        </w:rPr>
      </w:pPr>
      <w:r w:rsidRPr="007E4619">
        <w:rPr>
          <w:lang w:val="en-US"/>
        </w:rPr>
        <w:t>The concept of time, distance and shielding is integral in maintaining radiation exposures as low as reasonably practicable (ALARP).</w:t>
      </w:r>
    </w:p>
    <w:p w14:paraId="66BDCE8C" w14:textId="0C4713F7" w:rsidR="007E4619" w:rsidRPr="007E4619" w:rsidRDefault="007E4619" w:rsidP="00F2126F">
      <w:pPr>
        <w:ind w:left="720" w:hanging="720"/>
        <w:rPr>
          <w:lang w:val="en-US"/>
        </w:rPr>
      </w:pPr>
      <w:r w:rsidRPr="007E4619">
        <w:rPr>
          <w:lang w:val="en-US"/>
        </w:rPr>
        <w:t>•</w:t>
      </w:r>
      <w:r w:rsidRPr="007E4619">
        <w:rPr>
          <w:lang w:val="en-US"/>
        </w:rPr>
        <w:tab/>
      </w:r>
      <w:r w:rsidRPr="00DC4651">
        <w:rPr>
          <w:b/>
          <w:highlight w:val="yellow"/>
          <w:lang w:val="en-US"/>
        </w:rPr>
        <w:t>TIME</w:t>
      </w:r>
      <w:r w:rsidRPr="007E4619">
        <w:rPr>
          <w:lang w:val="en-US"/>
        </w:rPr>
        <w:t xml:space="preserve"> - assuming "all things are equal", external radiation exposure (dose) is directly related to the duration of exposure. By reducing the </w:t>
      </w:r>
      <w:r w:rsidR="0009281C" w:rsidRPr="007E4619">
        <w:rPr>
          <w:lang w:val="en-US"/>
        </w:rPr>
        <w:t>time,</w:t>
      </w:r>
      <w:r w:rsidRPr="007E4619">
        <w:rPr>
          <w:lang w:val="en-US"/>
        </w:rPr>
        <w:t xml:space="preserve"> you are in a radiation field, you will correspondingly reduce your dose. </w:t>
      </w:r>
    </w:p>
    <w:p w14:paraId="1AA9C5C0" w14:textId="790BA3AB" w:rsidR="007E4619" w:rsidRPr="007E4619" w:rsidRDefault="007E4619" w:rsidP="00F2126F">
      <w:pPr>
        <w:ind w:left="720" w:hanging="720"/>
        <w:rPr>
          <w:lang w:val="en-US"/>
        </w:rPr>
      </w:pPr>
      <w:r w:rsidRPr="007E4619">
        <w:rPr>
          <w:lang w:val="en-US"/>
        </w:rPr>
        <w:t>•</w:t>
      </w:r>
      <w:r w:rsidRPr="007E4619">
        <w:rPr>
          <w:lang w:val="en-US"/>
        </w:rPr>
        <w:tab/>
      </w:r>
      <w:r w:rsidRPr="00DC4651">
        <w:rPr>
          <w:b/>
          <w:highlight w:val="yellow"/>
          <w:lang w:val="en-US"/>
        </w:rPr>
        <w:t>DISTANCE</w:t>
      </w:r>
      <w:r w:rsidRPr="007E4619">
        <w:rPr>
          <w:lang w:val="en-US"/>
        </w:rPr>
        <w:t xml:space="preserve"> - by maintaining as much distance as possible between you and a source of radiation, you can reduce your dose significantly. The relationship between radiation exposure and distance follows the inverse square law. For example, if the dose rate at one metre from a radiation source is 1 mSvhr-1, the dose rate at two metres is reduced to 0.25 mSvhr-1 (1</w:t>
      </w:r>
      <w:r w:rsidR="0009281C" w:rsidRPr="007E4619">
        <w:rPr>
          <w:lang w:val="en-US"/>
        </w:rPr>
        <w:t>/ (</w:t>
      </w:r>
      <w:r w:rsidRPr="007E4619">
        <w:rPr>
          <w:lang w:val="en-US"/>
        </w:rPr>
        <w:t xml:space="preserve">2 squared) = 1/4). </w:t>
      </w:r>
    </w:p>
    <w:p w14:paraId="7E141802" w14:textId="77777777" w:rsidR="007E4619" w:rsidRPr="007E4619" w:rsidRDefault="007E4619" w:rsidP="00D708FA">
      <w:pPr>
        <w:ind w:left="720" w:hanging="720"/>
        <w:rPr>
          <w:lang w:val="en-US"/>
        </w:rPr>
      </w:pPr>
      <w:r w:rsidRPr="007E4619">
        <w:rPr>
          <w:lang w:val="en-US"/>
        </w:rPr>
        <w:t>•</w:t>
      </w:r>
      <w:r w:rsidRPr="007E4619">
        <w:rPr>
          <w:lang w:val="en-US"/>
        </w:rPr>
        <w:tab/>
      </w:r>
      <w:r w:rsidRPr="00DC4651">
        <w:rPr>
          <w:b/>
          <w:highlight w:val="yellow"/>
          <w:lang w:val="en-US"/>
        </w:rPr>
        <w:t>SHIELDING</w:t>
      </w:r>
      <w:r w:rsidRPr="007E4619">
        <w:rPr>
          <w:lang w:val="en-US"/>
        </w:rPr>
        <w:t xml:space="preserve"> - By utilising appropriate shielding, radiation exposure can be reduced significantly. Appropriate shielding de</w:t>
      </w:r>
      <w:r w:rsidR="00F2126F">
        <w:rPr>
          <w:lang w:val="en-US"/>
        </w:rPr>
        <w:t>pends on the type of radiation. For example</w:t>
      </w:r>
      <w:r w:rsidR="00451777">
        <w:rPr>
          <w:lang w:val="en-US"/>
        </w:rPr>
        <w:t>,</w:t>
      </w:r>
      <w:r w:rsidR="00451777" w:rsidRPr="007E4619">
        <w:rPr>
          <w:lang w:val="en-US"/>
        </w:rPr>
        <w:t xml:space="preserve"> Ni</w:t>
      </w:r>
      <w:r w:rsidRPr="007E4619">
        <w:rPr>
          <w:lang w:val="en-US"/>
        </w:rPr>
        <w:t>-63 has a weak b</w:t>
      </w:r>
      <w:r w:rsidR="00F2126F">
        <w:rPr>
          <w:lang w:val="en-US"/>
        </w:rPr>
        <w:t xml:space="preserve">eta, and requires no shielding, whereas </w:t>
      </w:r>
      <w:r w:rsidRPr="007E4619">
        <w:rPr>
          <w:lang w:val="en-US"/>
        </w:rPr>
        <w:t>Cs-137 emits gamma radiation and requires heavy shielding, su</w:t>
      </w:r>
      <w:r w:rsidR="00D708FA">
        <w:rPr>
          <w:lang w:val="en-US"/>
        </w:rPr>
        <w:t xml:space="preserve">ch as lead or concrete blocks. </w:t>
      </w:r>
    </w:p>
    <w:p w14:paraId="63EA0CF2" w14:textId="77777777" w:rsidR="007E4619" w:rsidRPr="004F20EF" w:rsidRDefault="007E4619" w:rsidP="007E4619">
      <w:pPr>
        <w:rPr>
          <w:i/>
          <w:lang w:val="en-US"/>
        </w:rPr>
      </w:pPr>
      <w:r w:rsidRPr="004F20EF">
        <w:rPr>
          <w:b/>
          <w:i/>
          <w:lang w:val="en-US"/>
        </w:rPr>
        <w:t>Internal Exposure</w:t>
      </w:r>
    </w:p>
    <w:p w14:paraId="24FF8272" w14:textId="77777777" w:rsidR="007E4619" w:rsidRPr="007E4619" w:rsidRDefault="007E4619" w:rsidP="007E4619">
      <w:pPr>
        <w:rPr>
          <w:lang w:val="en-US"/>
        </w:rPr>
      </w:pPr>
      <w:r w:rsidRPr="007E4619">
        <w:rPr>
          <w:lang w:val="en-US"/>
        </w:rPr>
        <w:t>For sealed sources, internal exposure is controlled by periodic leak tests. The general requirements for leak testing are covered in Regulation 2</w:t>
      </w:r>
      <w:r w:rsidR="00D23788">
        <w:rPr>
          <w:lang w:val="en-US"/>
        </w:rPr>
        <w:t>8</w:t>
      </w:r>
      <w:r w:rsidRPr="007E4619">
        <w:rPr>
          <w:lang w:val="en-US"/>
        </w:rPr>
        <w:t xml:space="preserve">, IRR </w:t>
      </w:r>
      <w:r w:rsidR="00D23788">
        <w:rPr>
          <w:lang w:val="en-US"/>
        </w:rPr>
        <w:t>17</w:t>
      </w:r>
      <w:r w:rsidRPr="007E4619">
        <w:rPr>
          <w:lang w:val="en-US"/>
        </w:rPr>
        <w:t>.</w:t>
      </w:r>
    </w:p>
    <w:p w14:paraId="793C23C8" w14:textId="77777777" w:rsidR="007E4619" w:rsidRPr="007E4619" w:rsidRDefault="007E4619" w:rsidP="007E4619">
      <w:pPr>
        <w:rPr>
          <w:lang w:val="en-US"/>
        </w:rPr>
      </w:pPr>
      <w:r w:rsidRPr="007E4619">
        <w:rPr>
          <w:lang w:val="en-US"/>
        </w:rPr>
        <w:t>For most sealed sources, the leak test procedure is:</w:t>
      </w:r>
    </w:p>
    <w:p w14:paraId="13359DBB" w14:textId="77777777" w:rsidR="007E4619" w:rsidRPr="007E4619" w:rsidRDefault="007E4619" w:rsidP="00F2126F">
      <w:pPr>
        <w:ind w:left="720" w:hanging="720"/>
        <w:rPr>
          <w:lang w:val="en-US"/>
        </w:rPr>
      </w:pPr>
      <w:r w:rsidRPr="007E4619">
        <w:rPr>
          <w:lang w:val="en-US"/>
        </w:rPr>
        <w:t>•</w:t>
      </w:r>
      <w:r w:rsidRPr="007E4619">
        <w:rPr>
          <w:lang w:val="en-US"/>
        </w:rPr>
        <w:tab/>
        <w:t>Swab of exit port, shutter or storage container, which is sent to the RPA for analysis</w:t>
      </w:r>
      <w:r w:rsidR="00FF3801">
        <w:rPr>
          <w:lang w:val="en-US"/>
        </w:rPr>
        <w:t xml:space="preserve"> along with a completed leak test certificate form (form RP12)</w:t>
      </w:r>
      <w:r w:rsidR="00D05960">
        <w:rPr>
          <w:lang w:val="en-US"/>
        </w:rPr>
        <w:t>;</w:t>
      </w:r>
      <w:r w:rsidRPr="007E4619">
        <w:rPr>
          <w:lang w:val="en-US"/>
        </w:rPr>
        <w:t xml:space="preserve"> </w:t>
      </w:r>
    </w:p>
    <w:p w14:paraId="0AF0BBF8" w14:textId="428113A0" w:rsidR="007E4619" w:rsidRPr="007E4619" w:rsidRDefault="007E4619" w:rsidP="00F2126F">
      <w:pPr>
        <w:ind w:left="720" w:hanging="720"/>
        <w:rPr>
          <w:lang w:val="en-US"/>
        </w:rPr>
      </w:pPr>
      <w:r w:rsidRPr="007E4619">
        <w:rPr>
          <w:lang w:val="en-US"/>
        </w:rPr>
        <w:t>•</w:t>
      </w:r>
      <w:r w:rsidRPr="007E4619">
        <w:rPr>
          <w:lang w:val="en-US"/>
        </w:rPr>
        <w:tab/>
        <w:t xml:space="preserve">A source is considered to be leaking when the leak test shows </w:t>
      </w:r>
      <w:r w:rsidRPr="00A463D7">
        <w:rPr>
          <w:bCs/>
          <w:lang w:val="en-US"/>
        </w:rPr>
        <w:t>greater than 200Bq</w:t>
      </w:r>
      <w:r w:rsidRPr="007E4619">
        <w:rPr>
          <w:lang w:val="en-US"/>
        </w:rPr>
        <w:t xml:space="preserve"> removable contamination</w:t>
      </w:r>
      <w:r w:rsidR="005C78AB">
        <w:rPr>
          <w:lang w:val="en-US"/>
        </w:rPr>
        <w:t xml:space="preserve"> (likely to be greater than x2 background count)</w:t>
      </w:r>
      <w:r w:rsidR="00D05960">
        <w:rPr>
          <w:lang w:val="en-US"/>
        </w:rPr>
        <w:t>;</w:t>
      </w:r>
      <w:r w:rsidRPr="007E4619">
        <w:rPr>
          <w:lang w:val="en-US"/>
        </w:rPr>
        <w:t xml:space="preserve"> </w:t>
      </w:r>
    </w:p>
    <w:p w14:paraId="5067D2F0" w14:textId="6093D83F" w:rsidR="007E4619" w:rsidRPr="007E4619" w:rsidRDefault="007E4619" w:rsidP="005C78AB">
      <w:pPr>
        <w:ind w:left="720" w:hanging="720"/>
        <w:rPr>
          <w:lang w:val="en-US"/>
        </w:rPr>
      </w:pPr>
      <w:r w:rsidRPr="007E4619">
        <w:rPr>
          <w:lang w:val="en-US"/>
        </w:rPr>
        <w:lastRenderedPageBreak/>
        <w:t>•</w:t>
      </w:r>
      <w:r w:rsidRPr="007E4619">
        <w:rPr>
          <w:lang w:val="en-US"/>
        </w:rPr>
        <w:tab/>
        <w:t>Leak tests must be performed every year</w:t>
      </w:r>
      <w:r w:rsidR="000175BF">
        <w:rPr>
          <w:lang w:val="en-US"/>
        </w:rPr>
        <w:t xml:space="preserve"> for sources which are outside of manufacturer’s guarantee, otherwise every 2 years up to manufacturer’</w:t>
      </w:r>
      <w:r w:rsidR="005C78AB">
        <w:rPr>
          <w:lang w:val="en-US"/>
        </w:rPr>
        <w:t>s</w:t>
      </w:r>
      <w:r w:rsidR="000175BF">
        <w:rPr>
          <w:lang w:val="en-US"/>
        </w:rPr>
        <w:t xml:space="preserve"> </w:t>
      </w:r>
      <w:r w:rsidR="005C78AB">
        <w:rPr>
          <w:lang w:val="en-US"/>
        </w:rPr>
        <w:t>guarantee.</w:t>
      </w:r>
    </w:p>
    <w:p w14:paraId="3A1423B8" w14:textId="77777777" w:rsidR="007E4619" w:rsidRDefault="007E4619" w:rsidP="00F2126F">
      <w:pPr>
        <w:ind w:left="720" w:hanging="720"/>
        <w:rPr>
          <w:lang w:val="en-US"/>
        </w:rPr>
      </w:pPr>
      <w:r w:rsidRPr="007E4619">
        <w:rPr>
          <w:lang w:val="en-US"/>
        </w:rPr>
        <w:t>•</w:t>
      </w:r>
      <w:r w:rsidRPr="007E4619">
        <w:rPr>
          <w:lang w:val="en-US"/>
        </w:rPr>
        <w:tab/>
        <w:t>Records of leak tests must be maintained for at least two years after disposal of any sealed source.</w:t>
      </w:r>
    </w:p>
    <w:p w14:paraId="31AB1E37" w14:textId="77777777" w:rsidR="00F2126F" w:rsidRPr="007E4619" w:rsidRDefault="00F2126F" w:rsidP="00F2126F">
      <w:pPr>
        <w:ind w:left="720" w:hanging="720"/>
        <w:rPr>
          <w:lang w:val="en-US"/>
        </w:rPr>
      </w:pPr>
    </w:p>
    <w:p w14:paraId="0CB2EBB1" w14:textId="77777777" w:rsidR="00AC20E6" w:rsidRPr="00AC20E6" w:rsidRDefault="00CD404C" w:rsidP="00AC20E6">
      <w:pPr>
        <w:pStyle w:val="Heading1N"/>
      </w:pPr>
      <w:bookmarkStart w:id="18" w:name="_Toc345934178"/>
      <w:r>
        <w:t>Examples of Radiation Sources</w:t>
      </w:r>
      <w:bookmarkEnd w:id="18"/>
    </w:p>
    <w:p w14:paraId="47089242" w14:textId="77777777" w:rsidR="00AC20E6" w:rsidRPr="004F20EF" w:rsidRDefault="007E4619" w:rsidP="007E4619">
      <w:pPr>
        <w:rPr>
          <w:b/>
          <w:i/>
        </w:rPr>
      </w:pPr>
      <w:r w:rsidRPr="004F20EF">
        <w:rPr>
          <w:b/>
          <w:i/>
        </w:rPr>
        <w:t xml:space="preserve">Unsealed </w:t>
      </w:r>
      <w:r w:rsidR="00DC4651" w:rsidRPr="004F20EF">
        <w:rPr>
          <w:b/>
          <w:i/>
        </w:rPr>
        <w:t xml:space="preserve">Sources of </w:t>
      </w:r>
      <w:r w:rsidRPr="004F20EF">
        <w:rPr>
          <w:b/>
          <w:i/>
        </w:rPr>
        <w:t>Radioactive Material</w:t>
      </w:r>
    </w:p>
    <w:p w14:paraId="2EDFC738" w14:textId="6F7BE2EC" w:rsidR="007E4619" w:rsidRDefault="007E4619" w:rsidP="007E4619">
      <w:r>
        <w:t>Unsealed radioactive material requires personal protective clothing (</w:t>
      </w:r>
      <w:r w:rsidR="0009281C">
        <w:t>e.g.,</w:t>
      </w:r>
      <w:r>
        <w:t xml:space="preserve"> safety specs, lab coat and gloves). </w:t>
      </w:r>
    </w:p>
    <w:p w14:paraId="59EA6FA2" w14:textId="77777777" w:rsidR="007E4619" w:rsidRDefault="007E4619" w:rsidP="007E4619">
      <w:r>
        <w:t>While working with unsealed radioactive material, precautions must be made against the spread of contamination, such as constantly surveying while working with unsealed radioactive material,</w:t>
      </w:r>
      <w:r w:rsidR="00D23788">
        <w:t xml:space="preserve"> </w:t>
      </w:r>
      <w:r>
        <w:t>and use of disposable bench paper around the work area. Equipment may become contaminated, such as pipettes, centrifuges, and glassware. There is usually a designated waste bin for radioactive waste.</w:t>
      </w:r>
    </w:p>
    <w:p w14:paraId="11C96DD9" w14:textId="353E7D73" w:rsidR="007E4619" w:rsidRDefault="007E4619" w:rsidP="007E4619">
      <w:r>
        <w:t>All unsealed radioactive material is a potential internal radiation hazard (</w:t>
      </w:r>
      <w:r w:rsidR="0009281C">
        <w:t>e.g.,</w:t>
      </w:r>
      <w:r>
        <w:t xml:space="preserve"> it can be inhaled, </w:t>
      </w:r>
      <w:r w:rsidR="00752AEE">
        <w:t>ingested,</w:t>
      </w:r>
      <w:r>
        <w:t xml:space="preserve"> or absorbed through the skin, leading to dangerous exposure to internal organs). Some isotopes also pose an external radiation hazard (</w:t>
      </w:r>
      <w:r w:rsidR="0009281C">
        <w:t>e.g.,</w:t>
      </w:r>
      <w:r>
        <w:t xml:space="preserve"> P-32, Cs-137), and so shielding must be provided while working with this material to protect against exposure to the radiation field. Isotopes such as C-14 and H-3 emit such low energy beta radiation they can be safely handled without concern </w:t>
      </w:r>
      <w:r w:rsidR="00D708FA">
        <w:t>to external radiation exposure.</w:t>
      </w:r>
    </w:p>
    <w:p w14:paraId="7787E90F" w14:textId="77777777" w:rsidR="00D708FA" w:rsidRDefault="00D708FA" w:rsidP="007E4619"/>
    <w:p w14:paraId="3404CC60" w14:textId="77777777" w:rsidR="007E4619" w:rsidRPr="004F20EF" w:rsidRDefault="007E4619" w:rsidP="007E4619">
      <w:pPr>
        <w:rPr>
          <w:i/>
        </w:rPr>
      </w:pPr>
      <w:r w:rsidRPr="004F20EF">
        <w:rPr>
          <w:b/>
          <w:i/>
        </w:rPr>
        <w:t>Sealed Sources of Radioactive Material</w:t>
      </w:r>
    </w:p>
    <w:p w14:paraId="37215651" w14:textId="21B32686" w:rsidR="007E4619" w:rsidRDefault="007E4619" w:rsidP="007E4619">
      <w:r>
        <w:t>Protective clothing and routine surveys are usually not required when working around sealed sources. There is very little chance material will leak under normal operating conditions, so the risk of contamination is very small, and there is very little risk of internal exposure, such as through ingestion of radioactive material. However, any sealed source, regardless of which isotope is used, has the potential to be a hazard if it leaks, so each source should be regularly checked for leakage.</w:t>
      </w:r>
    </w:p>
    <w:p w14:paraId="14F93A4B" w14:textId="77777777" w:rsidR="007E4619" w:rsidRDefault="007E4619" w:rsidP="007E4619">
      <w:r>
        <w:t>External exposure to ionising radiation is possible with gamma and neutron emitting sources. If significant radiation levels are emitted from a source, operators are required to wear personal dosimeters, such as a film or thermo luminescent badge, to monitor exposure to the radiation field.</w:t>
      </w:r>
    </w:p>
    <w:p w14:paraId="383E130F" w14:textId="52A36C44" w:rsidR="007E4619" w:rsidRDefault="007E4619" w:rsidP="007E4619">
      <w:r>
        <w:lastRenderedPageBreak/>
        <w:t>The Ni-63 sources inside an ECD cell produce such low energy beta radiation they have no external radiation risk, and in fact no radiation above natural background can even be detected outside an ECD cell.</w:t>
      </w:r>
    </w:p>
    <w:p w14:paraId="406DE8B0" w14:textId="77777777" w:rsidR="007E4619" w:rsidRDefault="007E4619" w:rsidP="007E4619"/>
    <w:p w14:paraId="5384714B" w14:textId="77777777" w:rsidR="007E4619" w:rsidRPr="004F20EF" w:rsidRDefault="007E4619" w:rsidP="007E4619">
      <w:pPr>
        <w:rPr>
          <w:i/>
        </w:rPr>
      </w:pPr>
      <w:r w:rsidRPr="004F20EF">
        <w:rPr>
          <w:b/>
          <w:i/>
        </w:rPr>
        <w:t>X-Ray Machines</w:t>
      </w:r>
    </w:p>
    <w:p w14:paraId="1AFB1D6B" w14:textId="77777777" w:rsidR="007E4619" w:rsidRDefault="007E4619" w:rsidP="007E4619">
      <w:r>
        <w:t>X-ray machines only produce ionising radiation when they are energised. Appropriate warning lights indicate when the machine is in operation.</w:t>
      </w:r>
    </w:p>
    <w:p w14:paraId="2EA45D2D" w14:textId="77777777" w:rsidR="00F2126F" w:rsidRPr="007E4619" w:rsidRDefault="00F2126F" w:rsidP="007E4619"/>
    <w:p w14:paraId="72974FE0" w14:textId="77777777" w:rsidR="00CD404C" w:rsidRDefault="00CD404C" w:rsidP="00CD404C">
      <w:pPr>
        <w:pStyle w:val="Heading1N"/>
      </w:pPr>
      <w:bookmarkStart w:id="19" w:name="_Toc345934179"/>
      <w:r>
        <w:t>Naturally Occurring Ionising Radiation</w:t>
      </w:r>
      <w:bookmarkEnd w:id="19"/>
    </w:p>
    <w:p w14:paraId="31E03DFC" w14:textId="77777777" w:rsidR="007E4619" w:rsidRDefault="007E4619" w:rsidP="007E4619">
      <w:r>
        <w:t>Natural background radiation comes from two primary sources: cosmic radiation and terrestrial sources.</w:t>
      </w:r>
    </w:p>
    <w:p w14:paraId="02B6BEE6" w14:textId="0A7EB893" w:rsidR="007E4619" w:rsidRDefault="007E4619" w:rsidP="007E4619">
      <w:r>
        <w:t xml:space="preserve">A much lower level of background radiation comes from human sources </w:t>
      </w:r>
      <w:r w:rsidR="0009281C">
        <w:t>e.g.,</w:t>
      </w:r>
      <w:r>
        <w:t xml:space="preserve"> medical, occupational, nuclear discharges, etc.</w:t>
      </w:r>
    </w:p>
    <w:p w14:paraId="37C62292" w14:textId="77777777" w:rsidR="00F2126F" w:rsidRPr="007E4619" w:rsidRDefault="00F2126F" w:rsidP="007E4619"/>
    <w:p w14:paraId="47290A8A" w14:textId="77777777" w:rsidR="00CD404C" w:rsidRDefault="00CD404C" w:rsidP="00CD404C">
      <w:pPr>
        <w:pStyle w:val="Heading1N"/>
      </w:pPr>
      <w:bookmarkStart w:id="20" w:name="_Toc345934180"/>
      <w:r>
        <w:t>Radiation Exposure</w:t>
      </w:r>
      <w:bookmarkEnd w:id="20"/>
    </w:p>
    <w:p w14:paraId="0C863643" w14:textId="77777777" w:rsidR="007E4619" w:rsidRDefault="007E4619" w:rsidP="007E4619">
      <w:r>
        <w:t>Exposure to radiation causes a dose. Various organs respond differently to exposure to radiation, so dose is categorised to specify which part of the body received the dose:</w:t>
      </w:r>
    </w:p>
    <w:p w14:paraId="13DC71EC" w14:textId="77777777" w:rsidR="007E4619" w:rsidRDefault="007E4619" w:rsidP="007E4619">
      <w:r>
        <w:t>•</w:t>
      </w:r>
      <w:r>
        <w:tab/>
        <w:t xml:space="preserve">Internal vs. External </w:t>
      </w:r>
    </w:p>
    <w:p w14:paraId="0B0B2C73" w14:textId="77777777" w:rsidR="007E4619" w:rsidRDefault="007E4619" w:rsidP="007E4619">
      <w:r>
        <w:t>•</w:t>
      </w:r>
      <w:r>
        <w:tab/>
        <w:t xml:space="preserve">Penetrating vs. Shallow </w:t>
      </w:r>
    </w:p>
    <w:p w14:paraId="46B4F6B8" w14:textId="77777777" w:rsidR="007E4619" w:rsidRDefault="007E4619" w:rsidP="007E4619">
      <w:r>
        <w:t>•</w:t>
      </w:r>
      <w:r>
        <w:tab/>
        <w:t xml:space="preserve">Extremity vs. Whole Body </w:t>
      </w:r>
    </w:p>
    <w:p w14:paraId="2769BA80" w14:textId="67191046" w:rsidR="007E4619" w:rsidRDefault="007E4619" w:rsidP="007E4619">
      <w:r>
        <w:t>•</w:t>
      </w:r>
      <w:r>
        <w:tab/>
        <w:t>Individual organ dose (</w:t>
      </w:r>
      <w:r w:rsidR="0009281C">
        <w:t>e.g.,</w:t>
      </w:r>
      <w:r>
        <w:t xml:space="preserve"> thyroid, eyes, etc.) </w:t>
      </w:r>
    </w:p>
    <w:p w14:paraId="1E24892F" w14:textId="77777777" w:rsidR="007E4619" w:rsidRDefault="007E4619" w:rsidP="007E4619">
      <w:r>
        <w:t>Regardless of how the dose is categorised, radiation dose is reported in units of milliSieverts (mSv).</w:t>
      </w:r>
    </w:p>
    <w:p w14:paraId="7AAF8AE4" w14:textId="05C16401" w:rsidR="007E4619" w:rsidRDefault="007E4619" w:rsidP="007E4619">
      <w:r>
        <w:t xml:space="preserve">Background radiation is the term which describes non-occupational exposure to radiation sources. The level of background radiation can vary depending on geographic location, </w:t>
      </w:r>
      <w:r w:rsidR="00752AEE">
        <w:t>occupation,</w:t>
      </w:r>
      <w:r>
        <w:t xml:space="preserve"> and other factors. The average annual exposure from background radiation for a person living in the U.K. is 2.</w:t>
      </w:r>
      <w:r w:rsidR="005C78AB">
        <w:t xml:space="preserve">7 </w:t>
      </w:r>
      <w:r>
        <w:t>mSv.</w:t>
      </w:r>
    </w:p>
    <w:p w14:paraId="3B703D39" w14:textId="77777777" w:rsidR="001F1EEB" w:rsidRDefault="001F1EEB" w:rsidP="007E4619"/>
    <w:p w14:paraId="5BE978DD" w14:textId="77777777" w:rsidR="001F1EEB" w:rsidRDefault="001F1EEB" w:rsidP="007E4619">
      <w:r>
        <w:rPr>
          <w:rFonts w:cs="Arial"/>
          <w:noProof/>
          <w:sz w:val="20"/>
          <w:szCs w:val="20"/>
          <w:lang w:eastAsia="en-GB"/>
        </w:rPr>
        <w:lastRenderedPageBreak/>
        <w:drawing>
          <wp:inline distT="0" distB="0" distL="0" distR="0" wp14:anchorId="0A2453D4" wp14:editId="2EB0A57D">
            <wp:extent cx="3600450" cy="2135599"/>
            <wp:effectExtent l="0" t="0" r="0" b="0"/>
            <wp:docPr id="19" name="il_fi" descr="http://www.hse.gov.uk/radiation/ionising/images/rad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se.gov.uk/radiation/ionising/images/radon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2135599"/>
                    </a:xfrm>
                    <a:prstGeom prst="rect">
                      <a:avLst/>
                    </a:prstGeom>
                    <a:noFill/>
                    <a:ln>
                      <a:noFill/>
                    </a:ln>
                  </pic:spPr>
                </pic:pic>
              </a:graphicData>
            </a:graphic>
          </wp:inline>
        </w:drawing>
      </w:r>
    </w:p>
    <w:p w14:paraId="26CEA93A" w14:textId="77777777" w:rsidR="007E4619" w:rsidRPr="004F20EF" w:rsidRDefault="007E4619" w:rsidP="007E4619">
      <w:pPr>
        <w:rPr>
          <w:sz w:val="20"/>
          <w:szCs w:val="20"/>
        </w:rPr>
      </w:pPr>
      <w:r w:rsidRPr="004F20EF">
        <w:rPr>
          <w:sz w:val="20"/>
          <w:szCs w:val="20"/>
        </w:rPr>
        <w:t>Contributions to the average UK annual radiation dose (HPA/-RPD-001, Ionising Radiation Exposure of the UK Population: 2005 Review; ISBN 0-85951-558-3)</w:t>
      </w:r>
    </w:p>
    <w:p w14:paraId="613EE1F9" w14:textId="77777777" w:rsidR="001F1EEB" w:rsidRPr="001F1EEB" w:rsidRDefault="001F1EEB" w:rsidP="007E4619">
      <w:pPr>
        <w:rPr>
          <w:sz w:val="16"/>
          <w:szCs w:val="16"/>
        </w:rPr>
      </w:pPr>
    </w:p>
    <w:p w14:paraId="446FE75F" w14:textId="77777777" w:rsidR="007E4619" w:rsidRDefault="007E4619" w:rsidP="007E4619">
      <w:r>
        <w:t>Occupational radiation exposure is limited by legislation. The annual limits for radiation exposure to occupational radiation workers include:</w:t>
      </w:r>
    </w:p>
    <w:p w14:paraId="140C0028" w14:textId="77777777" w:rsidR="007E4619" w:rsidRDefault="007E4619" w:rsidP="007E4619">
      <w:r>
        <w:t>•</w:t>
      </w:r>
      <w:r>
        <w:tab/>
        <w:t>20 mSv to whole body</w:t>
      </w:r>
      <w:r w:rsidR="00D05960">
        <w:t>;</w:t>
      </w:r>
      <w:r>
        <w:t xml:space="preserve"> </w:t>
      </w:r>
    </w:p>
    <w:p w14:paraId="2B6EAD70" w14:textId="77777777" w:rsidR="007E4619" w:rsidRDefault="007E4619" w:rsidP="007E4619">
      <w:r>
        <w:t>•</w:t>
      </w:r>
      <w:r>
        <w:tab/>
        <w:t>500 mSv to any organ/tissue</w:t>
      </w:r>
      <w:r w:rsidR="00D05960">
        <w:t>;</w:t>
      </w:r>
      <w:r>
        <w:t xml:space="preserve"> </w:t>
      </w:r>
    </w:p>
    <w:p w14:paraId="50007049" w14:textId="77777777" w:rsidR="007E4619" w:rsidRDefault="007E4619" w:rsidP="007E4619">
      <w:r>
        <w:t>•</w:t>
      </w:r>
      <w:r>
        <w:tab/>
      </w:r>
      <w:r w:rsidR="00D23788">
        <w:t>15</w:t>
      </w:r>
      <w:r>
        <w:t xml:space="preserve"> mSv to the eye</w:t>
      </w:r>
      <w:r w:rsidR="00D05960">
        <w:t>;</w:t>
      </w:r>
      <w:r>
        <w:t xml:space="preserve"> </w:t>
      </w:r>
    </w:p>
    <w:p w14:paraId="3BE08F1D" w14:textId="01A9B3C7" w:rsidR="007E4619" w:rsidRDefault="007E4619" w:rsidP="007E4619">
      <w:r>
        <w:t>•</w:t>
      </w:r>
      <w:r>
        <w:tab/>
        <w:t>Others dose limits apply to specific organs, extremity doses, etc</w:t>
      </w:r>
      <w:r w:rsidR="00EF7A53">
        <w:t>.</w:t>
      </w:r>
    </w:p>
    <w:p w14:paraId="30DF2946" w14:textId="77777777" w:rsidR="007E4619" w:rsidRDefault="007E4619" w:rsidP="007E4619">
      <w:r>
        <w:t>•</w:t>
      </w:r>
      <w:r>
        <w:tab/>
        <w:t>These limits are below the levels at which health effects have been seen</w:t>
      </w:r>
      <w:r w:rsidR="00D05960">
        <w:t>.</w:t>
      </w:r>
      <w:r>
        <w:t xml:space="preserve"> </w:t>
      </w:r>
    </w:p>
    <w:p w14:paraId="7C3F1ED2" w14:textId="77777777" w:rsidR="001F1EEB" w:rsidRDefault="001F1EEB" w:rsidP="007E4619"/>
    <w:p w14:paraId="1C8E4791" w14:textId="77777777" w:rsidR="00D708FA" w:rsidRDefault="007E4619" w:rsidP="007E4619">
      <w:r>
        <w:t>Potential health effects from radiation exposure are determined by the level of dose.</w:t>
      </w:r>
    </w:p>
    <w:p w14:paraId="195C4119" w14:textId="77777777" w:rsidR="007E4619" w:rsidRPr="00DC4651" w:rsidRDefault="007E4619" w:rsidP="007E4619">
      <w:pPr>
        <w:rPr>
          <w:b/>
          <w:i/>
        </w:rPr>
      </w:pPr>
      <w:r w:rsidRPr="00DC4651">
        <w:rPr>
          <w:b/>
          <w:i/>
        </w:rPr>
        <w:t xml:space="preserve">Acute Health Effects </w:t>
      </w:r>
    </w:p>
    <w:p w14:paraId="033A1123" w14:textId="77777777" w:rsidR="007E4619" w:rsidRDefault="007E4619" w:rsidP="007E4619">
      <w:r>
        <w:t>•</w:t>
      </w:r>
      <w:r>
        <w:tab/>
        <w:t>Includes immediate radiation sickness, etc.</w:t>
      </w:r>
    </w:p>
    <w:p w14:paraId="65B00FE7" w14:textId="77777777" w:rsidR="007E4619" w:rsidRDefault="007E4619" w:rsidP="007E4619">
      <w:r>
        <w:t>•</w:t>
      </w:r>
      <w:r>
        <w:tab/>
        <w:t xml:space="preserve">These effects are observed at levels much greater than the regulatory limits </w:t>
      </w:r>
    </w:p>
    <w:p w14:paraId="2E5F06DC" w14:textId="77777777" w:rsidR="007E4619" w:rsidRDefault="007E4619" w:rsidP="007E4619">
      <w:r>
        <w:t>•</w:t>
      </w:r>
      <w:r>
        <w:tab/>
        <w:t xml:space="preserve">The threshold for acute effects is about 4 Sv for sickness </w:t>
      </w:r>
    </w:p>
    <w:p w14:paraId="0E96ECA8" w14:textId="77777777" w:rsidR="007E4619" w:rsidRPr="00DC4651" w:rsidRDefault="007E4619" w:rsidP="007E4619">
      <w:pPr>
        <w:rPr>
          <w:b/>
          <w:i/>
        </w:rPr>
      </w:pPr>
      <w:r w:rsidRPr="00DC4651">
        <w:rPr>
          <w:b/>
          <w:i/>
        </w:rPr>
        <w:t xml:space="preserve">Chronic Health Effects </w:t>
      </w:r>
    </w:p>
    <w:p w14:paraId="4F01AE7D" w14:textId="77777777" w:rsidR="007E4619" w:rsidRDefault="007E4619" w:rsidP="007E4619">
      <w:r>
        <w:t>•</w:t>
      </w:r>
      <w:r>
        <w:tab/>
        <w:t xml:space="preserve">Health effects occur long after exposure has ceased </w:t>
      </w:r>
    </w:p>
    <w:p w14:paraId="0E8FD9DD" w14:textId="77777777" w:rsidR="007E4619" w:rsidRDefault="007E4619" w:rsidP="007E4619">
      <w:r>
        <w:t>•</w:t>
      </w:r>
      <w:r>
        <w:tab/>
        <w:t xml:space="preserve">Includes cancer, genetic effects, birth defects </w:t>
      </w:r>
    </w:p>
    <w:p w14:paraId="3FA5AEB4" w14:textId="77777777" w:rsidR="00D708FA" w:rsidRPr="007E4619" w:rsidRDefault="007E4619" w:rsidP="00D708FA">
      <w:pPr>
        <w:ind w:left="720" w:hanging="720"/>
      </w:pPr>
      <w:r>
        <w:t>•</w:t>
      </w:r>
      <w:r>
        <w:tab/>
        <w:t>These effects are only observed at levels much greater than the regulatory limits, though no lower threshold has been determined for chronic health effects.</w:t>
      </w:r>
    </w:p>
    <w:p w14:paraId="522C0ACD" w14:textId="77777777" w:rsidR="00CD404C" w:rsidRDefault="00CD404C" w:rsidP="00CD404C">
      <w:pPr>
        <w:pStyle w:val="Heading1N"/>
      </w:pPr>
      <w:bookmarkStart w:id="21" w:name="_Toc345934181"/>
      <w:r>
        <w:lastRenderedPageBreak/>
        <w:t>ALARP</w:t>
      </w:r>
      <w:bookmarkEnd w:id="21"/>
    </w:p>
    <w:p w14:paraId="7EA74B63" w14:textId="77777777" w:rsidR="007E4619" w:rsidRDefault="007E4619" w:rsidP="007E4619">
      <w:r>
        <w:t xml:space="preserve">Because no lower threshold has been determined below which chronic health effects can be ignored, all users of radioactive material must keep their dose </w:t>
      </w:r>
      <w:r w:rsidRPr="00DC4651">
        <w:rPr>
          <w:b/>
        </w:rPr>
        <w:t>A</w:t>
      </w:r>
      <w:r>
        <w:t xml:space="preserve">s </w:t>
      </w:r>
      <w:r w:rsidRPr="00DC4651">
        <w:rPr>
          <w:b/>
        </w:rPr>
        <w:t>L</w:t>
      </w:r>
      <w:r>
        <w:t xml:space="preserve">ow </w:t>
      </w:r>
      <w:r w:rsidRPr="00DC4651">
        <w:rPr>
          <w:b/>
        </w:rPr>
        <w:t>A</w:t>
      </w:r>
      <w:r>
        <w:t xml:space="preserve">s </w:t>
      </w:r>
      <w:r w:rsidRPr="00DC4651">
        <w:rPr>
          <w:b/>
        </w:rPr>
        <w:t>R</w:t>
      </w:r>
      <w:r>
        <w:t xml:space="preserve">easonably </w:t>
      </w:r>
      <w:r w:rsidRPr="00DC4651">
        <w:rPr>
          <w:b/>
        </w:rPr>
        <w:t>P</w:t>
      </w:r>
      <w:r w:rsidR="00DC4651">
        <w:t>racticable (ALARP)</w:t>
      </w:r>
    </w:p>
    <w:p w14:paraId="73040AE6" w14:textId="1873E2B3" w:rsidR="007E4619" w:rsidRDefault="007E4619" w:rsidP="007E4619">
      <w:r>
        <w:t>The ALARP concept itself grows out of the assumption any radiation exposure carries with it some risk. The ALARP effort is related to balancing the assumed risks of radiation exposure against the benefit of performing the task which may cause the exposure. ALARP also assumes any unnecessary radiation exposures are considered as excessive.</w:t>
      </w:r>
    </w:p>
    <w:p w14:paraId="7D231628" w14:textId="77777777" w:rsidR="00AC20E6" w:rsidRPr="007E4619" w:rsidRDefault="00AC20E6" w:rsidP="007E4619"/>
    <w:p w14:paraId="4615FF6E" w14:textId="77777777" w:rsidR="00CD404C" w:rsidRDefault="00CD404C" w:rsidP="00CD404C">
      <w:pPr>
        <w:pStyle w:val="Heading1N"/>
      </w:pPr>
      <w:bookmarkStart w:id="22" w:name="_Toc345934182"/>
      <w:r>
        <w:t>Radiation Warning Signs</w:t>
      </w:r>
      <w:bookmarkEnd w:id="22"/>
    </w:p>
    <w:p w14:paraId="54F50563" w14:textId="32A103A5" w:rsidR="007E4619" w:rsidRDefault="007E4619" w:rsidP="007E4619">
      <w:r w:rsidRPr="007E4619">
        <w:t xml:space="preserve">All designated radiation areas will be clearly marked as containing radioactive material or for use of radiation generating equipment. Appropriate signage is available from the University </w:t>
      </w:r>
      <w:r w:rsidR="00E60BF5">
        <w:t>Radiation Protection Advis</w:t>
      </w:r>
      <w:r w:rsidR="005C78AB">
        <w:t>o</w:t>
      </w:r>
      <w:r w:rsidR="00E60BF5">
        <w:t>r (</w:t>
      </w:r>
      <w:r w:rsidRPr="007E4619">
        <w:t>RPA</w:t>
      </w:r>
      <w:r w:rsidR="00E60BF5">
        <w:t>)</w:t>
      </w:r>
      <w:r w:rsidR="005C78AB">
        <w:t>, Safety and Health Services</w:t>
      </w:r>
      <w:r w:rsidRPr="007E4619">
        <w:t>.</w:t>
      </w:r>
    </w:p>
    <w:p w14:paraId="56DC8C6B" w14:textId="77777777" w:rsidR="00AC20E6" w:rsidRPr="007E4619" w:rsidRDefault="00AC20E6" w:rsidP="007E4619"/>
    <w:p w14:paraId="6603BC76" w14:textId="77777777" w:rsidR="00CD404C" w:rsidRDefault="00CD404C" w:rsidP="00CD404C">
      <w:pPr>
        <w:pStyle w:val="Heading1N"/>
      </w:pPr>
      <w:bookmarkStart w:id="23" w:name="_Toc345934183"/>
      <w:r>
        <w:t>Security</w:t>
      </w:r>
      <w:bookmarkEnd w:id="23"/>
    </w:p>
    <w:p w14:paraId="3861E1AB" w14:textId="01DC97A6" w:rsidR="007E4619" w:rsidRDefault="007E4619" w:rsidP="007E4619">
      <w:r>
        <w:t xml:space="preserve">Access to radioactive material is restricted to authorised individuals only, i.e. those personnel </w:t>
      </w:r>
      <w:r w:rsidR="009D16DA">
        <w:t>which</w:t>
      </w:r>
      <w:r>
        <w:t xml:space="preserve"> have completed the associated radiation safety training and who have registered as radiation wor</w:t>
      </w:r>
      <w:r w:rsidR="002A105B">
        <w:t>kers on the University Radioactive Source</w:t>
      </w:r>
      <w:r>
        <w:t xml:space="preserve"> Database (</w:t>
      </w:r>
      <w:hyperlink r:id="rId13" w:history="1">
        <w:r w:rsidR="005C78AB" w:rsidRPr="00D01515">
          <w:rPr>
            <w:rStyle w:val="Hyperlink"/>
          </w:rPr>
          <w:t>http://www.bristol.ac.uk/safety/ionising-radiation</w:t>
        </w:r>
      </w:hyperlink>
      <w:r>
        <w:t>)</w:t>
      </w:r>
      <w:r w:rsidR="005C78AB">
        <w:t>.</w:t>
      </w:r>
    </w:p>
    <w:p w14:paraId="1E1B3F0E" w14:textId="19AADE9C" w:rsidR="007E4619" w:rsidRDefault="007E4619" w:rsidP="007E4619">
      <w:r>
        <w:t xml:space="preserve">Sealed sources are typically portable and can be </w:t>
      </w:r>
      <w:r w:rsidR="00752AEE">
        <w:t>small</w:t>
      </w:r>
      <w:r>
        <w:t>, so extra care must be taken to secure them when unattended.</w:t>
      </w:r>
    </w:p>
    <w:p w14:paraId="164EBF13" w14:textId="1FF71720" w:rsidR="007E4619" w:rsidRDefault="007E4619" w:rsidP="007E4619">
      <w:r>
        <w:t>Always ensure the door to any designated radiation area is locked when leaving.</w:t>
      </w:r>
    </w:p>
    <w:p w14:paraId="6604FE36" w14:textId="653EF0BA" w:rsidR="007E4619" w:rsidRDefault="007E4619" w:rsidP="007E4619">
      <w:r>
        <w:t xml:space="preserve">Sealed sources must be regularly accounted </w:t>
      </w:r>
      <w:r w:rsidR="0009281C">
        <w:t>for,</w:t>
      </w:r>
      <w:r>
        <w:t xml:space="preserve"> and a formal recorded check must be carried out </w:t>
      </w:r>
      <w:r w:rsidR="00674AEB">
        <w:t>on a weekl</w:t>
      </w:r>
      <w:r>
        <w:t>y</w:t>
      </w:r>
      <w:r w:rsidR="00674AEB">
        <w:t xml:space="preserve"> basis.</w:t>
      </w:r>
    </w:p>
    <w:p w14:paraId="6899544D" w14:textId="10FB0692" w:rsidR="007E4619" w:rsidRDefault="007E4619" w:rsidP="007E4619">
      <w:r>
        <w:t>If purchasing a new source, there may be extra security arrangements required by the National Counter Terrorism Security Advisors Team. Therefore</w:t>
      </w:r>
      <w:r w:rsidR="00D23788">
        <w:t>,</w:t>
      </w:r>
      <w:r>
        <w:t xml:space="preserve"> advice should be </w:t>
      </w:r>
      <w:r w:rsidR="00FF3801">
        <w:t>sought from the University RPA</w:t>
      </w:r>
      <w:r w:rsidR="005C78AB">
        <w:t xml:space="preserve"> </w:t>
      </w:r>
      <w:r>
        <w:t>prior to purchase.</w:t>
      </w:r>
    </w:p>
    <w:p w14:paraId="5D440362" w14:textId="77777777" w:rsidR="00AC20E6" w:rsidRPr="007E4619" w:rsidRDefault="00AC20E6" w:rsidP="007E4619"/>
    <w:p w14:paraId="1542B8A5" w14:textId="77777777" w:rsidR="00CD404C" w:rsidRDefault="00CD404C" w:rsidP="00CD404C">
      <w:pPr>
        <w:pStyle w:val="Heading1N"/>
      </w:pPr>
      <w:bookmarkStart w:id="24" w:name="_Toc345934184"/>
      <w:r>
        <w:t>Transfer and Disposal</w:t>
      </w:r>
      <w:bookmarkEnd w:id="24"/>
    </w:p>
    <w:p w14:paraId="3BB256F3" w14:textId="0909F681" w:rsidR="007E4619" w:rsidRDefault="00FF3801" w:rsidP="007E4619">
      <w:r>
        <w:lastRenderedPageBreak/>
        <w:t xml:space="preserve">Contact the University RPA or Safety &amp; Health Services </w:t>
      </w:r>
      <w:r w:rsidR="007E4619">
        <w:t xml:space="preserve">for transfer and disposal of all sealed sources, or to report lost or stolen sources. </w:t>
      </w:r>
    </w:p>
    <w:p w14:paraId="43BE8D48" w14:textId="77777777" w:rsidR="007E4619" w:rsidRPr="007E4619" w:rsidRDefault="007E4619" w:rsidP="007E4619">
      <w:r>
        <w:t xml:space="preserve">For transfer of ownership of a sealed source within the University, form </w:t>
      </w:r>
      <w:r w:rsidRPr="00E60BF5">
        <w:rPr>
          <w:b/>
          <w:u w:val="single"/>
        </w:rPr>
        <w:t>RP</w:t>
      </w:r>
      <w:r w:rsidR="00FF3801">
        <w:rPr>
          <w:b/>
          <w:u w:val="single"/>
        </w:rPr>
        <w:t>0</w:t>
      </w:r>
      <w:r w:rsidRPr="00E60BF5">
        <w:rPr>
          <w:b/>
          <w:u w:val="single"/>
        </w:rPr>
        <w:t>8</w:t>
      </w:r>
      <w:r>
        <w:t xml:space="preserve"> must be used (available from the download documents sec</w:t>
      </w:r>
      <w:r w:rsidR="002A105B">
        <w:t>tion of the University Radioactive Source</w:t>
      </w:r>
      <w:r>
        <w:t xml:space="preserve"> Database).</w:t>
      </w:r>
    </w:p>
    <w:p w14:paraId="003ED74E" w14:textId="77777777" w:rsidR="007E4619" w:rsidRPr="007E4619" w:rsidRDefault="007E4619" w:rsidP="007E4619"/>
    <w:p w14:paraId="05D67E24" w14:textId="77777777" w:rsidR="00CD404C" w:rsidRDefault="00CD404C" w:rsidP="00CD404C">
      <w:pPr>
        <w:pStyle w:val="Heading1N"/>
      </w:pPr>
      <w:bookmarkStart w:id="25" w:name="_Toc345934185"/>
      <w:r>
        <w:t>Dosimetry</w:t>
      </w:r>
      <w:bookmarkEnd w:id="25"/>
    </w:p>
    <w:p w14:paraId="10B1E467" w14:textId="311F1D8E" w:rsidR="007E4619" w:rsidRDefault="007E4619" w:rsidP="007E4619">
      <w:r>
        <w:t>Radiation dosimeters measure external radiation exposure and consist of a body badge and</w:t>
      </w:r>
      <w:r w:rsidR="00944090">
        <w:t xml:space="preserve"> </w:t>
      </w:r>
      <w:r>
        <w:t>/</w:t>
      </w:r>
      <w:r w:rsidR="00944090">
        <w:t xml:space="preserve"> </w:t>
      </w:r>
      <w:r>
        <w:t>or finger rings.</w:t>
      </w:r>
    </w:p>
    <w:p w14:paraId="1394038C" w14:textId="77777777" w:rsidR="007E4619" w:rsidRDefault="007E4619" w:rsidP="007E4619">
      <w:r>
        <w:t>Issue is required for those radiation workers designated Class 1 or Class 2 (refer to UoB ‘Working with Ionising Radi</w:t>
      </w:r>
      <w:r w:rsidR="00FF3801">
        <w:t>ation’ document, section 6.2</w:t>
      </w:r>
      <w:r w:rsidR="00E60BF5">
        <w:t xml:space="preserve">.1 </w:t>
      </w:r>
      <w:hyperlink r:id="rId14" w:history="1">
        <w:r w:rsidRPr="00FF3801">
          <w:rPr>
            <w:rStyle w:val="Hyperlink"/>
          </w:rPr>
          <w:t>https://www.bris.ac.uk/safety/media</w:t>
        </w:r>
        <w:r w:rsidR="00E60BF5" w:rsidRPr="00FF3801">
          <w:rPr>
            <w:rStyle w:val="Hyperlink"/>
          </w:rPr>
          <w:t>/uobonly/po/ionising-rad-po.pdf</w:t>
        </w:r>
      </w:hyperlink>
      <w:r>
        <w:t xml:space="preserve">.  </w:t>
      </w:r>
    </w:p>
    <w:p w14:paraId="3058C107" w14:textId="3524646B" w:rsidR="007E4619" w:rsidRDefault="007E4619" w:rsidP="007E4619">
      <w:r>
        <w:t>External dosimeters are not required for medium and low energy beta emitting isotopes, such as for Ni-63, H-3, C-14, P-</w:t>
      </w:r>
      <w:r w:rsidR="00752AEE">
        <w:t>33,</w:t>
      </w:r>
      <w:r>
        <w:t xml:space="preserve"> and S-35.</w:t>
      </w:r>
    </w:p>
    <w:p w14:paraId="57F1FD59" w14:textId="77777777" w:rsidR="007E4619" w:rsidRDefault="007E4619" w:rsidP="007E4619">
      <w:r>
        <w:t>Dosimeters must only be used by the person issued the dosimeter (names are listed on the dosimeter label).</w:t>
      </w:r>
    </w:p>
    <w:p w14:paraId="799132AE" w14:textId="2A1128AA" w:rsidR="007E4619" w:rsidRDefault="007E4619" w:rsidP="007E4619">
      <w:r>
        <w:t xml:space="preserve">The body badge should be worn where you expect to get the highest dose, </w:t>
      </w:r>
      <w:r w:rsidR="0009281C">
        <w:t>e.g.,</w:t>
      </w:r>
      <w:r>
        <w:t xml:space="preserve"> clipped to the lapel.</w:t>
      </w:r>
    </w:p>
    <w:p w14:paraId="52524295" w14:textId="77777777" w:rsidR="007E4619" w:rsidRDefault="007E4619" w:rsidP="007E4619">
      <w:r>
        <w:t>Finger rings are worn under gloves, label facing inward.</w:t>
      </w:r>
    </w:p>
    <w:p w14:paraId="38D13442" w14:textId="197E29ED" w:rsidR="007E4619" w:rsidRDefault="007E4619" w:rsidP="007E4619">
      <w:r>
        <w:t xml:space="preserve">Dosimeters are exchanged </w:t>
      </w:r>
      <w:r w:rsidR="00944090">
        <w:t>every 3 months</w:t>
      </w:r>
      <w:r>
        <w:t xml:space="preserve">. In most cases, new badges are issued by the </w:t>
      </w:r>
      <w:r w:rsidR="002A105B">
        <w:t xml:space="preserve">University </w:t>
      </w:r>
      <w:r>
        <w:t xml:space="preserve">RPA to School RPS’s who then distribute them to staff and exchange the old badges for the new ones. </w:t>
      </w:r>
    </w:p>
    <w:p w14:paraId="4CCE918E" w14:textId="320092A7" w:rsidR="007E4619" w:rsidRDefault="007E4619" w:rsidP="007E4619">
      <w:r>
        <w:t xml:space="preserve">Accurate readings of radiation exposure requires timely return of the dosimeters, so they must be readily available to the </w:t>
      </w:r>
      <w:r w:rsidR="0009281C">
        <w:t>school</w:t>
      </w:r>
      <w:r w:rsidR="002A105B">
        <w:t xml:space="preserve"> </w:t>
      </w:r>
      <w:r>
        <w:t>RPS when requested.</w:t>
      </w:r>
    </w:p>
    <w:p w14:paraId="2BB2DCAA" w14:textId="06D1BAD6" w:rsidR="007E4619" w:rsidRDefault="007E4619" w:rsidP="007E4619">
      <w:r>
        <w:t xml:space="preserve">University dose investigation levels are set at quarterly readings </w:t>
      </w:r>
      <w:r w:rsidR="0009281C">
        <w:t>of &gt;</w:t>
      </w:r>
      <w:r>
        <w:t xml:space="preserve"> 5mSv for a ring badge and &gt; 0.2 mSv for a body badge.</w:t>
      </w:r>
    </w:p>
    <w:p w14:paraId="07C824B4" w14:textId="77777777" w:rsidR="00FF3801" w:rsidRPr="00D64D92" w:rsidRDefault="00FF3801" w:rsidP="00FF3801">
      <w:pPr>
        <w:pStyle w:val="NormalU"/>
        <w:rPr>
          <w:rStyle w:val="Strong"/>
        </w:rPr>
      </w:pPr>
      <w:r w:rsidRPr="00D64D92">
        <w:rPr>
          <w:rStyle w:val="Strong"/>
        </w:rPr>
        <w:t>Anyone who persistently re</w:t>
      </w:r>
      <w:r>
        <w:rPr>
          <w:rStyle w:val="Strong"/>
        </w:rPr>
        <w:t>turns their dosimeters late may</w:t>
      </w:r>
      <w:r w:rsidRPr="00D64D92">
        <w:rPr>
          <w:rStyle w:val="Strong"/>
        </w:rPr>
        <w:t xml:space="preserve"> be removed from radiation work as it a breach of health and safety legislation</w:t>
      </w:r>
    </w:p>
    <w:p w14:paraId="2434B0AF" w14:textId="77777777" w:rsidR="00AC20E6" w:rsidRPr="007E4619" w:rsidRDefault="00AC20E6" w:rsidP="007E4619"/>
    <w:p w14:paraId="146AF242" w14:textId="77777777" w:rsidR="00CD404C" w:rsidRDefault="00CD404C" w:rsidP="00CD404C">
      <w:pPr>
        <w:pStyle w:val="Heading1N"/>
      </w:pPr>
      <w:bookmarkStart w:id="26" w:name="_Toc345934186"/>
      <w:r>
        <w:t>Environment Agency Permits</w:t>
      </w:r>
      <w:bookmarkEnd w:id="26"/>
    </w:p>
    <w:p w14:paraId="65DC88CB" w14:textId="77777777" w:rsidR="007E4619" w:rsidRDefault="007E4619" w:rsidP="007E4619">
      <w:r>
        <w:t xml:space="preserve">The Environment Agency issues permits for the keeping and use of sealed sources, which detail the isotopes and associated activities allowed on University premises. </w:t>
      </w:r>
    </w:p>
    <w:p w14:paraId="5878C423" w14:textId="2CD53DF4" w:rsidR="007E4619" w:rsidRDefault="007E4619" w:rsidP="007E4619">
      <w:r>
        <w:lastRenderedPageBreak/>
        <w:t>A breach of any permit condition could lead to an unlimited fine and</w:t>
      </w:r>
      <w:r w:rsidR="00944090">
        <w:t xml:space="preserve"> </w:t>
      </w:r>
      <w:r>
        <w:t>/</w:t>
      </w:r>
      <w:r w:rsidR="00944090">
        <w:t xml:space="preserve"> </w:t>
      </w:r>
      <w:r>
        <w:t>or up to 5 years imprisonment imposed by the Regulator as breaches are usually heard in the Crown Court. It is therefore imperative</w:t>
      </w:r>
      <w:r w:rsidR="00247CF5">
        <w:t xml:space="preserve"> </w:t>
      </w:r>
      <w:r>
        <w:t xml:space="preserve">users of sealed sources read, </w:t>
      </w:r>
      <w:r w:rsidR="00752AEE">
        <w:t>understand,</w:t>
      </w:r>
      <w:r>
        <w:t xml:space="preserve"> and ensure compliance with </w:t>
      </w:r>
      <w:r w:rsidRPr="00E60BF5">
        <w:rPr>
          <w:b/>
          <w:u w:val="single"/>
        </w:rPr>
        <w:t>all</w:t>
      </w:r>
      <w:r>
        <w:t xml:space="preserve"> permit conditions.</w:t>
      </w:r>
    </w:p>
    <w:p w14:paraId="2C095E3D" w14:textId="0D05B1F1" w:rsidR="007E4619" w:rsidRDefault="007E4619" w:rsidP="007E4619">
      <w:r>
        <w:t xml:space="preserve">Before purchase of any new sealed source, the University RPA </w:t>
      </w:r>
      <w:r w:rsidR="00944090">
        <w:t>must be contacted</w:t>
      </w:r>
      <w:r>
        <w:t xml:space="preserve">, as a variation to the existing permit may need to be applied </w:t>
      </w:r>
      <w:r w:rsidR="00752AEE">
        <w:t>for before</w:t>
      </w:r>
      <w:r>
        <w:t xml:space="preserve"> the purchase can proceed. The cost to vary the Permit will fall to the School</w:t>
      </w:r>
      <w:r w:rsidR="00944090">
        <w:t xml:space="preserve"> / Service</w:t>
      </w:r>
      <w:r>
        <w:t>.</w:t>
      </w:r>
    </w:p>
    <w:p w14:paraId="7E7116BC" w14:textId="24A97286" w:rsidR="007E4619" w:rsidRDefault="007E4619" w:rsidP="007E4619">
      <w:r>
        <w:t xml:space="preserve">Please note there is no sealed source permit issued for the Langford site. </w:t>
      </w:r>
      <w:r w:rsidR="0009281C">
        <w:t>Therefore,</w:t>
      </w:r>
      <w:r>
        <w:t xml:space="preserve"> only sealed sources which comply with the EPR 201</w:t>
      </w:r>
      <w:r w:rsidR="00692E31">
        <w:t>6</w:t>
      </w:r>
      <w:r>
        <w:t xml:space="preserve"> sealed source exemptions may be allowed on the Langford site. </w:t>
      </w:r>
    </w:p>
    <w:p w14:paraId="53821C90" w14:textId="48884F06" w:rsidR="00AC20E6" w:rsidRDefault="00FF3801" w:rsidP="007E4619">
      <w:r>
        <w:t>Contact</w:t>
      </w:r>
      <w:r w:rsidR="00944090">
        <w:t xml:space="preserve"> the School RPS or </w:t>
      </w:r>
      <w:r>
        <w:t>the University RPA</w:t>
      </w:r>
      <w:r w:rsidR="00944090">
        <w:t xml:space="preserve"> </w:t>
      </w:r>
      <w:r w:rsidR="007E4619">
        <w:t>if furt</w:t>
      </w:r>
      <w:r>
        <w:t>her advice on permit conditions</w:t>
      </w:r>
      <w:r w:rsidR="00944090">
        <w:t xml:space="preserve"> is required</w:t>
      </w:r>
      <w:r>
        <w:t>.</w:t>
      </w:r>
    </w:p>
    <w:p w14:paraId="418E9A4D" w14:textId="77777777" w:rsidR="00FF3801" w:rsidRPr="007E4619" w:rsidRDefault="00FF3801" w:rsidP="007E4619"/>
    <w:p w14:paraId="16C25B96" w14:textId="77777777" w:rsidR="007E4619" w:rsidRDefault="00CD404C" w:rsidP="007E4619">
      <w:pPr>
        <w:pStyle w:val="Heading1N"/>
      </w:pPr>
      <w:bookmarkStart w:id="27" w:name="_Toc345934187"/>
      <w:r>
        <w:t>Use of Sealed Sources</w:t>
      </w:r>
      <w:bookmarkEnd w:id="27"/>
    </w:p>
    <w:p w14:paraId="39403447" w14:textId="77777777" w:rsidR="007E4619" w:rsidRDefault="007E4619" w:rsidP="007E4619">
      <w:r>
        <w:t>1.</w:t>
      </w:r>
      <w:r>
        <w:tab/>
        <w:t>Always use the minimum activity sealed source required for the experiment.</w:t>
      </w:r>
    </w:p>
    <w:p w14:paraId="6F2256C4" w14:textId="77777777" w:rsidR="007E4619" w:rsidRDefault="007E4619" w:rsidP="00AC20E6">
      <w:pPr>
        <w:ind w:left="720" w:hanging="720"/>
      </w:pPr>
      <w:r>
        <w:t>2.</w:t>
      </w:r>
      <w:r>
        <w:tab/>
        <w:t xml:space="preserve">Sources emitting penetrating radiations should </w:t>
      </w:r>
      <w:r w:rsidRPr="00196CFA">
        <w:rPr>
          <w:b/>
          <w:bCs/>
          <w:u w:val="single"/>
        </w:rPr>
        <w:t>never</w:t>
      </w:r>
      <w:r>
        <w:t xml:space="preserve"> be manipulated directly by hand.</w:t>
      </w:r>
    </w:p>
    <w:p w14:paraId="13678847" w14:textId="5CD70EAD" w:rsidR="007E4619" w:rsidRDefault="007E4619" w:rsidP="00AC20E6">
      <w:pPr>
        <w:ind w:left="720" w:hanging="720"/>
      </w:pPr>
      <w:r>
        <w:t>3.</w:t>
      </w:r>
      <w:r>
        <w:tab/>
        <w:t xml:space="preserve">To contain penetrating </w:t>
      </w:r>
      <w:r w:rsidR="0009281C">
        <w:t>radiations,</w:t>
      </w:r>
      <w:r>
        <w:t xml:space="preserve"> use appropriate shielding to keep dose rates below 2.5µSvh</w:t>
      </w:r>
      <w:r w:rsidRPr="0028369A">
        <w:rPr>
          <w:vertAlign w:val="superscript"/>
        </w:rPr>
        <w:t>-l</w:t>
      </w:r>
      <w:r>
        <w:t xml:space="preserve"> whenever reasonably practicable.</w:t>
      </w:r>
    </w:p>
    <w:p w14:paraId="05E3D500" w14:textId="304C79EA" w:rsidR="007E4619" w:rsidRDefault="007E4619" w:rsidP="00AC20E6">
      <w:pPr>
        <w:ind w:left="720" w:hanging="720"/>
      </w:pPr>
      <w:r>
        <w:t>4.</w:t>
      </w:r>
      <w:r>
        <w:tab/>
        <w:t>Always wear your personal dosimeter and</w:t>
      </w:r>
      <w:r w:rsidR="00944090">
        <w:t xml:space="preserve"> </w:t>
      </w:r>
      <w:r>
        <w:t>/or finger dosimeter if these have been issued to you.</w:t>
      </w:r>
    </w:p>
    <w:p w14:paraId="106F263D" w14:textId="77777777" w:rsidR="007E4619" w:rsidRDefault="007E4619" w:rsidP="00AC20E6">
      <w:pPr>
        <w:ind w:left="720" w:hanging="720"/>
      </w:pPr>
      <w:r>
        <w:t>5.</w:t>
      </w:r>
      <w:r>
        <w:tab/>
        <w:t xml:space="preserve">Any source not permanently mounted should be kept in properly </w:t>
      </w:r>
      <w:r w:rsidR="00451777">
        <w:t>labelled</w:t>
      </w:r>
      <w:r>
        <w:t xml:space="preserve"> containers and in an approved locked and </w:t>
      </w:r>
      <w:r w:rsidR="00451777">
        <w:t>labelled</w:t>
      </w:r>
      <w:r>
        <w:t xml:space="preserve"> store when not in use.</w:t>
      </w:r>
    </w:p>
    <w:p w14:paraId="131A9F58" w14:textId="47EF5BB5" w:rsidR="007E4619" w:rsidRDefault="007E4619" w:rsidP="00AC20E6">
      <w:pPr>
        <w:ind w:left="720" w:hanging="720"/>
      </w:pPr>
      <w:r>
        <w:t>6.</w:t>
      </w:r>
      <w:r>
        <w:tab/>
        <w:t xml:space="preserve">All sources should be engraved or otherwise permanently marked with a unique identification code. If permanently mounted in a source holder, this should bear the identification mark along with details of the isotope, </w:t>
      </w:r>
      <w:r w:rsidR="00752AEE">
        <w:t>activity,</w:t>
      </w:r>
      <w:r>
        <w:t xml:space="preserve"> and a radiation trefoil, if this is reasonably practicable.</w:t>
      </w:r>
    </w:p>
    <w:p w14:paraId="7F5FBABF" w14:textId="445ED7F9" w:rsidR="007E4619" w:rsidRDefault="007E4619" w:rsidP="00AC20E6">
      <w:pPr>
        <w:ind w:left="720" w:hanging="720"/>
      </w:pPr>
      <w:r>
        <w:t>7.</w:t>
      </w:r>
      <w:r>
        <w:tab/>
        <w:t xml:space="preserve">If a source is permanently mounted in a piece of equipment, it should not be readily </w:t>
      </w:r>
      <w:r w:rsidR="0009281C">
        <w:t>removable,</w:t>
      </w:r>
      <w:r>
        <w:t xml:space="preserve"> and the equipment should have a suitable warning label.</w:t>
      </w:r>
    </w:p>
    <w:p w14:paraId="168C320B" w14:textId="77777777" w:rsidR="007E4619" w:rsidRDefault="007E4619" w:rsidP="00AC20E6">
      <w:pPr>
        <w:ind w:left="720" w:hanging="720"/>
      </w:pPr>
      <w:r>
        <w:t>8.</w:t>
      </w:r>
      <w:r>
        <w:tab/>
        <w:t>Do a full monitoring survey of the laboratory when directed to by your</w:t>
      </w:r>
      <w:r w:rsidR="002A105B">
        <w:t xml:space="preserve"> School</w:t>
      </w:r>
      <w:r>
        <w:t xml:space="preserve"> RPS. The results of these surveys should be recorded for future reference.</w:t>
      </w:r>
    </w:p>
    <w:p w14:paraId="1B687ED4" w14:textId="117807F0" w:rsidR="007E4619" w:rsidRDefault="007E4619" w:rsidP="00AC20E6">
      <w:pPr>
        <w:ind w:left="720" w:hanging="720"/>
      </w:pPr>
      <w:r>
        <w:t>9.</w:t>
      </w:r>
      <w:r>
        <w:tab/>
        <w:t>Keep accurate records of all purchases and current stock. It is an offence under the Environmental Permitting Regulations 201</w:t>
      </w:r>
      <w:r w:rsidR="00692E31">
        <w:t>6</w:t>
      </w:r>
      <w:r>
        <w:t xml:space="preserve"> not to </w:t>
      </w:r>
      <w:r w:rsidR="0009281C">
        <w:t>always have these up to date</w:t>
      </w:r>
      <w:r>
        <w:t>.</w:t>
      </w:r>
    </w:p>
    <w:p w14:paraId="12D652A6" w14:textId="43DB01CB" w:rsidR="007E4619" w:rsidRDefault="007E4619" w:rsidP="00AC20E6">
      <w:pPr>
        <w:ind w:left="720" w:hanging="720"/>
      </w:pPr>
      <w:r>
        <w:t>10.</w:t>
      </w:r>
      <w:r>
        <w:tab/>
      </w:r>
      <w:bookmarkStart w:id="28" w:name="_Hlk102979633"/>
      <w:r>
        <w:t>Locations of sources should be checked</w:t>
      </w:r>
      <w:r w:rsidR="0009281C">
        <w:t xml:space="preserve"> and recorded</w:t>
      </w:r>
      <w:r>
        <w:t xml:space="preserve"> on a </w:t>
      </w:r>
      <w:r w:rsidR="0009281C">
        <w:t>weekly</w:t>
      </w:r>
      <w:r>
        <w:t xml:space="preserve"> basis, and these checks recorded.</w:t>
      </w:r>
      <w:r w:rsidR="0009281C">
        <w:t xml:space="preserve"> A procedure should be in place to ensure weekly checks are performed over holiday</w:t>
      </w:r>
      <w:r w:rsidR="00752AEE">
        <w:t xml:space="preserve"> period</w:t>
      </w:r>
      <w:r w:rsidR="0009281C">
        <w:t>s (e.g., Christmas, Easter, etc.)</w:t>
      </w:r>
    </w:p>
    <w:bookmarkEnd w:id="28"/>
    <w:p w14:paraId="432D76A8" w14:textId="6CF94268" w:rsidR="00524BD1" w:rsidRDefault="007E4619" w:rsidP="00D708FA">
      <w:pPr>
        <w:ind w:left="720" w:hanging="720"/>
      </w:pPr>
      <w:r>
        <w:t>11.</w:t>
      </w:r>
      <w:r>
        <w:tab/>
        <w:t>In the event of any accident or incident involving radioactive materials inform your School RPS or the University RPA immediately, or if these</w:t>
      </w:r>
      <w:r w:rsidR="00944090">
        <w:t xml:space="preserve"> persons</w:t>
      </w:r>
      <w:r>
        <w:t xml:space="preserve"> are not available contact </w:t>
      </w:r>
      <w:r w:rsidR="00EE73E4">
        <w:t>Safety &amp; Health Service</w:t>
      </w:r>
      <w:r w:rsidR="00944090">
        <w:t>s</w:t>
      </w:r>
      <w:r>
        <w:t>.</w:t>
      </w:r>
      <w:bookmarkEnd w:id="1"/>
      <w:bookmarkEnd w:id="2"/>
      <w:bookmarkEnd w:id="3"/>
      <w:bookmarkEnd w:id="4"/>
      <w:bookmarkEnd w:id="5"/>
    </w:p>
    <w:p w14:paraId="5318B452" w14:textId="6154DE01" w:rsidR="00944090" w:rsidRPr="00D708FA" w:rsidRDefault="00944090" w:rsidP="00D708FA">
      <w:pPr>
        <w:ind w:left="720" w:hanging="720"/>
      </w:pPr>
      <w:r>
        <w:tab/>
        <w:t xml:space="preserve">A central </w:t>
      </w:r>
      <w:r w:rsidR="0009281C">
        <w:t xml:space="preserve">online </w:t>
      </w:r>
      <w:r>
        <w:t>University accident / incident report form is also required to be completed b</w:t>
      </w:r>
      <w:r w:rsidR="0009281C">
        <w:t>y</w:t>
      </w:r>
      <w:r>
        <w:t xml:space="preserve"> the person(s) involved in the accident / incident.</w:t>
      </w:r>
    </w:p>
    <w:sectPr w:rsidR="00944090" w:rsidRPr="00D708FA" w:rsidSect="00E33C0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0D2B" w14:textId="77777777" w:rsidR="004936BD" w:rsidRDefault="004936BD" w:rsidP="002C2437">
      <w:pPr>
        <w:spacing w:after="0" w:line="240" w:lineRule="auto"/>
      </w:pPr>
      <w:r>
        <w:separator/>
      </w:r>
    </w:p>
  </w:endnote>
  <w:endnote w:type="continuationSeparator" w:id="0">
    <w:p w14:paraId="118B2E98" w14:textId="77777777" w:rsidR="004936BD" w:rsidRDefault="004936BD" w:rsidP="002C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WPEAQ O+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F94A" w14:textId="77777777" w:rsidR="000B389C" w:rsidRDefault="000B3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EB3C" w14:textId="77777777" w:rsidR="004936BD" w:rsidRPr="00732B24" w:rsidRDefault="004936BD" w:rsidP="009765A6">
    <w:pPr>
      <w:tabs>
        <w:tab w:val="left" w:pos="720"/>
        <w:tab w:val="left" w:pos="1440"/>
        <w:tab w:val="left" w:pos="2160"/>
        <w:tab w:val="right" w:pos="9026"/>
      </w:tabs>
      <w:spacing w:after="0"/>
      <w:rPr>
        <w:sz w:val="8"/>
      </w:rPr>
    </w:pPr>
    <w:r w:rsidRPr="00C95259">
      <w:rPr>
        <w:sz w:val="16"/>
      </w:rPr>
      <w:t xml:space="preserve">Page </w:t>
    </w:r>
    <w:r w:rsidR="00982B46" w:rsidRPr="00C95259">
      <w:rPr>
        <w:sz w:val="16"/>
      </w:rPr>
      <w:fldChar w:fldCharType="begin"/>
    </w:r>
    <w:r w:rsidRPr="00C95259">
      <w:rPr>
        <w:sz w:val="16"/>
      </w:rPr>
      <w:instrText xml:space="preserve"> PAGE </w:instrText>
    </w:r>
    <w:r w:rsidR="00982B46" w:rsidRPr="00C95259">
      <w:rPr>
        <w:sz w:val="16"/>
      </w:rPr>
      <w:fldChar w:fldCharType="separate"/>
    </w:r>
    <w:r w:rsidR="00C71E09">
      <w:rPr>
        <w:noProof/>
        <w:sz w:val="16"/>
      </w:rPr>
      <w:t>1</w:t>
    </w:r>
    <w:r w:rsidR="00982B46" w:rsidRPr="00C95259">
      <w:rPr>
        <w:sz w:val="16"/>
      </w:rPr>
      <w:fldChar w:fldCharType="end"/>
    </w:r>
    <w:r w:rsidRPr="00C95259">
      <w:rPr>
        <w:sz w:val="16"/>
      </w:rPr>
      <w:t xml:space="preserve"> of </w:t>
    </w:r>
    <w:r w:rsidR="00982B46" w:rsidRPr="00C95259">
      <w:rPr>
        <w:sz w:val="16"/>
      </w:rPr>
      <w:fldChar w:fldCharType="begin"/>
    </w:r>
    <w:r w:rsidRPr="00C95259">
      <w:rPr>
        <w:sz w:val="16"/>
      </w:rPr>
      <w:instrText xml:space="preserve"> NUMPAGES  </w:instrText>
    </w:r>
    <w:r w:rsidR="00982B46" w:rsidRPr="00C95259">
      <w:rPr>
        <w:sz w:val="16"/>
      </w:rPr>
      <w:fldChar w:fldCharType="separate"/>
    </w:r>
    <w:r w:rsidR="00C71E09">
      <w:rPr>
        <w:noProof/>
        <w:sz w:val="16"/>
      </w:rPr>
      <w:t>15</w:t>
    </w:r>
    <w:r w:rsidR="00982B46" w:rsidRPr="00C95259">
      <w:rPr>
        <w:sz w:val="16"/>
      </w:rPr>
      <w:fldChar w:fldCharType="end"/>
    </w:r>
    <w:r w:rsidRPr="00C95259">
      <w:rPr>
        <w:sz w:val="16"/>
      </w:rPr>
      <w:tab/>
    </w:r>
    <w:r>
      <w:tab/>
    </w:r>
    <w:r>
      <w:tab/>
    </w:r>
    <w:r w:rsidR="00195A96">
      <w:rPr>
        <w:sz w:val="16"/>
        <w:szCs w:val="16"/>
      </w:rPr>
      <w:t>Safety &amp; Health Services</w:t>
    </w:r>
  </w:p>
  <w:p w14:paraId="2F552002" w14:textId="77777777" w:rsidR="004936BD" w:rsidRPr="00C95259" w:rsidRDefault="004F20EF" w:rsidP="009765A6">
    <w:pPr>
      <w:tabs>
        <w:tab w:val="left" w:pos="720"/>
        <w:tab w:val="left" w:pos="1440"/>
        <w:tab w:val="left" w:pos="2160"/>
        <w:tab w:val="right" w:pos="9026"/>
      </w:tabs>
      <w:spacing w:after="0"/>
      <w:jc w:val="right"/>
      <w:rPr>
        <w:sz w:val="16"/>
      </w:rPr>
    </w:pPr>
    <w:r>
      <w:rPr>
        <w:sz w:val="16"/>
      </w:rPr>
      <w:t>Radiation Protection Training for Users of Sealed Radioactive Sources</w:t>
    </w:r>
  </w:p>
  <w:p w14:paraId="6FB9C3F1" w14:textId="1EA34362" w:rsidR="004936BD" w:rsidRPr="00C95259" w:rsidRDefault="004936BD" w:rsidP="009765A6">
    <w:pPr>
      <w:pStyle w:val="Footer"/>
      <w:tabs>
        <w:tab w:val="clear" w:pos="4513"/>
      </w:tabs>
      <w:spacing w:after="0"/>
      <w:rPr>
        <w:sz w:val="16"/>
      </w:rPr>
    </w:pPr>
    <w:r w:rsidRPr="00C95259">
      <w:rPr>
        <w:sz w:val="16"/>
      </w:rPr>
      <w:tab/>
      <w:t>Ve</w:t>
    </w:r>
    <w:r w:rsidR="001120E9">
      <w:rPr>
        <w:sz w:val="16"/>
        <w:szCs w:val="16"/>
      </w:rPr>
      <w:t xml:space="preserve">rsion </w:t>
    </w:r>
    <w:r w:rsidR="00904A56">
      <w:rPr>
        <w:sz w:val="16"/>
        <w:szCs w:val="16"/>
      </w:rPr>
      <w:t>4</w:t>
    </w:r>
    <w:r>
      <w:rPr>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AF29" w14:textId="77777777" w:rsidR="000B389C" w:rsidRDefault="000B3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6C19" w14:textId="77777777" w:rsidR="004936BD" w:rsidRDefault="004936BD" w:rsidP="002C2437">
      <w:pPr>
        <w:spacing w:after="0" w:line="240" w:lineRule="auto"/>
      </w:pPr>
      <w:r>
        <w:separator/>
      </w:r>
    </w:p>
  </w:footnote>
  <w:footnote w:type="continuationSeparator" w:id="0">
    <w:p w14:paraId="20EDD949" w14:textId="77777777" w:rsidR="004936BD" w:rsidRDefault="004936BD" w:rsidP="002C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7182" w14:textId="77777777" w:rsidR="000B389C" w:rsidRDefault="000B3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9978" w14:textId="77777777" w:rsidR="000B389C" w:rsidRDefault="000B3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B0F6" w14:textId="77777777" w:rsidR="000B389C" w:rsidRDefault="000B3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5D0D34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9214B52A"/>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CD4EDF9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782386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D66F5D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4EA19D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C09E7"/>
    <w:multiLevelType w:val="hybridMultilevel"/>
    <w:tmpl w:val="0FD4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162368"/>
    <w:multiLevelType w:val="hybridMultilevel"/>
    <w:tmpl w:val="CC264170"/>
    <w:lvl w:ilvl="0" w:tplc="5712A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F5332F"/>
    <w:multiLevelType w:val="hybridMultilevel"/>
    <w:tmpl w:val="AFD89BF6"/>
    <w:lvl w:ilvl="0" w:tplc="EC10BC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224F57"/>
    <w:multiLevelType w:val="hybridMultilevel"/>
    <w:tmpl w:val="17D22488"/>
    <w:lvl w:ilvl="0" w:tplc="A7BEC9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7749D6"/>
    <w:multiLevelType w:val="multilevel"/>
    <w:tmpl w:val="AB0C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F2A7B"/>
    <w:multiLevelType w:val="hybridMultilevel"/>
    <w:tmpl w:val="EDFCA3B8"/>
    <w:lvl w:ilvl="0" w:tplc="EB3019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95F76"/>
    <w:multiLevelType w:val="hybridMultilevel"/>
    <w:tmpl w:val="1BC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6712B"/>
    <w:multiLevelType w:val="hybridMultilevel"/>
    <w:tmpl w:val="7ED63BEE"/>
    <w:lvl w:ilvl="0" w:tplc="13760E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635E7"/>
    <w:multiLevelType w:val="hybridMultilevel"/>
    <w:tmpl w:val="25A699DC"/>
    <w:lvl w:ilvl="0" w:tplc="8E0E56C4">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C47D1F"/>
    <w:multiLevelType w:val="hybridMultilevel"/>
    <w:tmpl w:val="B8A4D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AE55E6"/>
    <w:multiLevelType w:val="multilevel"/>
    <w:tmpl w:val="2AE26AB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805057"/>
    <w:multiLevelType w:val="hybridMultilevel"/>
    <w:tmpl w:val="B14068CE"/>
    <w:lvl w:ilvl="0" w:tplc="4FAE226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B6A1974"/>
    <w:multiLevelType w:val="hybridMultilevel"/>
    <w:tmpl w:val="4E5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518E9"/>
    <w:multiLevelType w:val="multilevel"/>
    <w:tmpl w:val="4FD653E8"/>
    <w:styleLink w:val="NumberedHeadings"/>
    <w:lvl w:ilvl="0">
      <w:start w:val="1"/>
      <w:numFmt w:val="decimal"/>
      <w:pStyle w:val="Heading1N"/>
      <w:lvlText w:val="%1."/>
      <w:lvlJc w:val="left"/>
      <w:pPr>
        <w:ind w:left="170" w:hanging="170"/>
      </w:pPr>
      <w:rPr>
        <w:rFonts w:hint="default"/>
      </w:rPr>
    </w:lvl>
    <w:lvl w:ilvl="1">
      <w:start w:val="1"/>
      <w:numFmt w:val="decimal"/>
      <w:pStyle w:val="Heading2N"/>
      <w:lvlText w:val="%1.%2"/>
      <w:lvlJc w:val="left"/>
      <w:pPr>
        <w:ind w:left="340" w:firstLine="20"/>
      </w:pPr>
      <w:rPr>
        <w:rFonts w:hint="default"/>
      </w:rPr>
    </w:lvl>
    <w:lvl w:ilvl="2">
      <w:start w:val="1"/>
      <w:numFmt w:val="decimal"/>
      <w:pStyle w:val="Heading3N"/>
      <w:lvlText w:val="%1.%2.%3"/>
      <w:lvlJc w:val="left"/>
      <w:pPr>
        <w:ind w:left="510" w:firstLine="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641E58"/>
    <w:multiLevelType w:val="hybridMultilevel"/>
    <w:tmpl w:val="A4AAA948"/>
    <w:lvl w:ilvl="0" w:tplc="410018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F0963"/>
    <w:multiLevelType w:val="multilevel"/>
    <w:tmpl w:val="E772C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1A6EDD"/>
    <w:multiLevelType w:val="multilevel"/>
    <w:tmpl w:val="A21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A646CB"/>
    <w:multiLevelType w:val="hybridMultilevel"/>
    <w:tmpl w:val="1B32A38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1A2A3"/>
    <w:multiLevelType w:val="hybridMultilevel"/>
    <w:tmpl w:val="6CD99E43"/>
    <w:lvl w:ilvl="0" w:tplc="FFFFFFFF">
      <w:start w:val="1"/>
      <w:numFmt w:val="bullet"/>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EE6B15"/>
    <w:multiLevelType w:val="hybridMultilevel"/>
    <w:tmpl w:val="B832E53A"/>
    <w:lvl w:ilvl="0" w:tplc="943C28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AB32A4"/>
    <w:multiLevelType w:val="hybridMultilevel"/>
    <w:tmpl w:val="0E702BB2"/>
    <w:lvl w:ilvl="0" w:tplc="C6EA738E">
      <w:start w:val="1"/>
      <w:numFmt w:val="bullet"/>
      <w:lvlText w:val="•"/>
      <w:lvlJc w:val="left"/>
      <w:pPr>
        <w:tabs>
          <w:tab w:val="num" w:pos="720"/>
        </w:tabs>
        <w:ind w:left="720" w:hanging="360"/>
      </w:pPr>
      <w:rPr>
        <w:rFonts w:ascii="Times New Roman" w:hAnsi="Times New Roman" w:hint="default"/>
      </w:rPr>
    </w:lvl>
    <w:lvl w:ilvl="1" w:tplc="8B887770" w:tentative="1">
      <w:start w:val="1"/>
      <w:numFmt w:val="bullet"/>
      <w:lvlText w:val="•"/>
      <w:lvlJc w:val="left"/>
      <w:pPr>
        <w:tabs>
          <w:tab w:val="num" w:pos="1440"/>
        </w:tabs>
        <w:ind w:left="1440" w:hanging="360"/>
      </w:pPr>
      <w:rPr>
        <w:rFonts w:ascii="Times New Roman" w:hAnsi="Times New Roman" w:hint="default"/>
      </w:rPr>
    </w:lvl>
    <w:lvl w:ilvl="2" w:tplc="A1E07BE6" w:tentative="1">
      <w:start w:val="1"/>
      <w:numFmt w:val="bullet"/>
      <w:lvlText w:val="•"/>
      <w:lvlJc w:val="left"/>
      <w:pPr>
        <w:tabs>
          <w:tab w:val="num" w:pos="2160"/>
        </w:tabs>
        <w:ind w:left="2160" w:hanging="360"/>
      </w:pPr>
      <w:rPr>
        <w:rFonts w:ascii="Times New Roman" w:hAnsi="Times New Roman" w:hint="default"/>
      </w:rPr>
    </w:lvl>
    <w:lvl w:ilvl="3" w:tplc="A4086A0C" w:tentative="1">
      <w:start w:val="1"/>
      <w:numFmt w:val="bullet"/>
      <w:lvlText w:val="•"/>
      <w:lvlJc w:val="left"/>
      <w:pPr>
        <w:tabs>
          <w:tab w:val="num" w:pos="2880"/>
        </w:tabs>
        <w:ind w:left="2880" w:hanging="360"/>
      </w:pPr>
      <w:rPr>
        <w:rFonts w:ascii="Times New Roman" w:hAnsi="Times New Roman" w:hint="default"/>
      </w:rPr>
    </w:lvl>
    <w:lvl w:ilvl="4" w:tplc="E1CCDF14" w:tentative="1">
      <w:start w:val="1"/>
      <w:numFmt w:val="bullet"/>
      <w:lvlText w:val="•"/>
      <w:lvlJc w:val="left"/>
      <w:pPr>
        <w:tabs>
          <w:tab w:val="num" w:pos="3600"/>
        </w:tabs>
        <w:ind w:left="3600" w:hanging="360"/>
      </w:pPr>
      <w:rPr>
        <w:rFonts w:ascii="Times New Roman" w:hAnsi="Times New Roman" w:hint="default"/>
      </w:rPr>
    </w:lvl>
    <w:lvl w:ilvl="5" w:tplc="B50AB4DA" w:tentative="1">
      <w:start w:val="1"/>
      <w:numFmt w:val="bullet"/>
      <w:lvlText w:val="•"/>
      <w:lvlJc w:val="left"/>
      <w:pPr>
        <w:tabs>
          <w:tab w:val="num" w:pos="4320"/>
        </w:tabs>
        <w:ind w:left="4320" w:hanging="360"/>
      </w:pPr>
      <w:rPr>
        <w:rFonts w:ascii="Times New Roman" w:hAnsi="Times New Roman" w:hint="default"/>
      </w:rPr>
    </w:lvl>
    <w:lvl w:ilvl="6" w:tplc="8152C646" w:tentative="1">
      <w:start w:val="1"/>
      <w:numFmt w:val="bullet"/>
      <w:lvlText w:val="•"/>
      <w:lvlJc w:val="left"/>
      <w:pPr>
        <w:tabs>
          <w:tab w:val="num" w:pos="5040"/>
        </w:tabs>
        <w:ind w:left="5040" w:hanging="360"/>
      </w:pPr>
      <w:rPr>
        <w:rFonts w:ascii="Times New Roman" w:hAnsi="Times New Roman" w:hint="default"/>
      </w:rPr>
    </w:lvl>
    <w:lvl w:ilvl="7" w:tplc="1812B376" w:tentative="1">
      <w:start w:val="1"/>
      <w:numFmt w:val="bullet"/>
      <w:lvlText w:val="•"/>
      <w:lvlJc w:val="left"/>
      <w:pPr>
        <w:tabs>
          <w:tab w:val="num" w:pos="5760"/>
        </w:tabs>
        <w:ind w:left="5760" w:hanging="360"/>
      </w:pPr>
      <w:rPr>
        <w:rFonts w:ascii="Times New Roman" w:hAnsi="Times New Roman" w:hint="default"/>
      </w:rPr>
    </w:lvl>
    <w:lvl w:ilvl="8" w:tplc="61EAD3A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03359B6"/>
    <w:multiLevelType w:val="hybridMultilevel"/>
    <w:tmpl w:val="CE3ED50C"/>
    <w:lvl w:ilvl="0" w:tplc="9D84771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1AA7FCA"/>
    <w:multiLevelType w:val="multilevel"/>
    <w:tmpl w:val="6032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8673DE"/>
    <w:multiLevelType w:val="hybridMultilevel"/>
    <w:tmpl w:val="AC90C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D12F47"/>
    <w:multiLevelType w:val="hybridMultilevel"/>
    <w:tmpl w:val="DBBC7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713469"/>
    <w:multiLevelType w:val="multilevel"/>
    <w:tmpl w:val="A6C0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125613"/>
    <w:multiLevelType w:val="hybridMultilevel"/>
    <w:tmpl w:val="AF90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50217"/>
    <w:multiLevelType w:val="hybridMultilevel"/>
    <w:tmpl w:val="985C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85A2C"/>
    <w:multiLevelType w:val="hybridMultilevel"/>
    <w:tmpl w:val="120469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9766726">
    <w:abstractNumId w:val="12"/>
  </w:num>
  <w:num w:numId="2" w16cid:durableId="1118524108">
    <w:abstractNumId w:val="6"/>
  </w:num>
  <w:num w:numId="3" w16cid:durableId="1934850623">
    <w:abstractNumId w:val="5"/>
  </w:num>
  <w:num w:numId="4" w16cid:durableId="1325236024">
    <w:abstractNumId w:val="3"/>
  </w:num>
  <w:num w:numId="5" w16cid:durableId="673412081">
    <w:abstractNumId w:val="2"/>
  </w:num>
  <w:num w:numId="6" w16cid:durableId="1944796357">
    <w:abstractNumId w:val="4"/>
  </w:num>
  <w:num w:numId="7" w16cid:durableId="46345269">
    <w:abstractNumId w:val="1"/>
  </w:num>
  <w:num w:numId="8" w16cid:durableId="1709068724">
    <w:abstractNumId w:val="0"/>
  </w:num>
  <w:num w:numId="9" w16cid:durableId="720132437">
    <w:abstractNumId w:val="26"/>
  </w:num>
  <w:num w:numId="10" w16cid:durableId="1140616766">
    <w:abstractNumId w:val="8"/>
  </w:num>
  <w:num w:numId="11" w16cid:durableId="1554998210">
    <w:abstractNumId w:val="20"/>
  </w:num>
  <w:num w:numId="12" w16cid:durableId="1325627432">
    <w:abstractNumId w:val="9"/>
  </w:num>
  <w:num w:numId="13" w16cid:durableId="326058872">
    <w:abstractNumId w:val="7"/>
  </w:num>
  <w:num w:numId="14" w16cid:durableId="1590503599">
    <w:abstractNumId w:val="11"/>
  </w:num>
  <w:num w:numId="15" w16cid:durableId="464585377">
    <w:abstractNumId w:val="25"/>
  </w:num>
  <w:num w:numId="16" w16cid:durableId="1511990154">
    <w:abstractNumId w:val="13"/>
  </w:num>
  <w:num w:numId="17" w16cid:durableId="1613052110">
    <w:abstractNumId w:val="21"/>
  </w:num>
  <w:num w:numId="18" w16cid:durableId="500387367">
    <w:abstractNumId w:val="17"/>
  </w:num>
  <w:num w:numId="19" w16cid:durableId="136799411">
    <w:abstractNumId w:val="27"/>
  </w:num>
  <w:num w:numId="20" w16cid:durableId="1268737916">
    <w:abstractNumId w:val="19"/>
  </w:num>
  <w:num w:numId="21" w16cid:durableId="14458797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526330">
    <w:abstractNumId w:val="34"/>
  </w:num>
  <w:num w:numId="23" w16cid:durableId="2056729564">
    <w:abstractNumId w:val="14"/>
  </w:num>
  <w:num w:numId="24" w16cid:durableId="913706940">
    <w:abstractNumId w:val="16"/>
  </w:num>
  <w:num w:numId="25" w16cid:durableId="3670716">
    <w:abstractNumId w:val="29"/>
  </w:num>
  <w:num w:numId="26" w16cid:durableId="933825417">
    <w:abstractNumId w:val="30"/>
  </w:num>
  <w:num w:numId="27" w16cid:durableId="1887596921">
    <w:abstractNumId w:val="24"/>
  </w:num>
  <w:num w:numId="28" w16cid:durableId="1401908197">
    <w:abstractNumId w:val="18"/>
  </w:num>
  <w:num w:numId="29" w16cid:durableId="79372595">
    <w:abstractNumId w:val="15"/>
  </w:num>
  <w:num w:numId="30" w16cid:durableId="1311402684">
    <w:abstractNumId w:val="31"/>
  </w:num>
  <w:num w:numId="31" w16cid:durableId="1939826348">
    <w:abstractNumId w:val="22"/>
  </w:num>
  <w:num w:numId="32" w16cid:durableId="2021200686">
    <w:abstractNumId w:val="28"/>
  </w:num>
  <w:num w:numId="33" w16cid:durableId="1951467211">
    <w:abstractNumId w:val="10"/>
  </w:num>
  <w:num w:numId="34" w16cid:durableId="1215701165">
    <w:abstractNumId w:val="33"/>
  </w:num>
  <w:num w:numId="35" w16cid:durableId="1434859393">
    <w:abstractNumId w:val="5"/>
  </w:num>
  <w:num w:numId="36" w16cid:durableId="850027072">
    <w:abstractNumId w:val="32"/>
  </w:num>
  <w:num w:numId="37" w16cid:durableId="8396639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styleLockQFSet/>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EC"/>
    <w:rsid w:val="0000184D"/>
    <w:rsid w:val="0000213C"/>
    <w:rsid w:val="0000219C"/>
    <w:rsid w:val="0000445F"/>
    <w:rsid w:val="0000585F"/>
    <w:rsid w:val="00005C4F"/>
    <w:rsid w:val="00005E66"/>
    <w:rsid w:val="000060B3"/>
    <w:rsid w:val="00006968"/>
    <w:rsid w:val="000116A5"/>
    <w:rsid w:val="00012B7A"/>
    <w:rsid w:val="00012BF3"/>
    <w:rsid w:val="00013AAE"/>
    <w:rsid w:val="0001559C"/>
    <w:rsid w:val="0001689B"/>
    <w:rsid w:val="000175BF"/>
    <w:rsid w:val="00017E3B"/>
    <w:rsid w:val="00021D7B"/>
    <w:rsid w:val="000236D7"/>
    <w:rsid w:val="000278D6"/>
    <w:rsid w:val="00027FCC"/>
    <w:rsid w:val="00030023"/>
    <w:rsid w:val="00033A5F"/>
    <w:rsid w:val="000355B8"/>
    <w:rsid w:val="000360D5"/>
    <w:rsid w:val="0003682B"/>
    <w:rsid w:val="0004106A"/>
    <w:rsid w:val="00041FB7"/>
    <w:rsid w:val="00043691"/>
    <w:rsid w:val="00043723"/>
    <w:rsid w:val="00043EB2"/>
    <w:rsid w:val="00044976"/>
    <w:rsid w:val="000474DC"/>
    <w:rsid w:val="00047A80"/>
    <w:rsid w:val="00047D16"/>
    <w:rsid w:val="0005065B"/>
    <w:rsid w:val="000514E2"/>
    <w:rsid w:val="00052D30"/>
    <w:rsid w:val="00053A36"/>
    <w:rsid w:val="00054D99"/>
    <w:rsid w:val="00054ECC"/>
    <w:rsid w:val="0005554C"/>
    <w:rsid w:val="00055629"/>
    <w:rsid w:val="000564D8"/>
    <w:rsid w:val="0006387D"/>
    <w:rsid w:val="00063905"/>
    <w:rsid w:val="0006497A"/>
    <w:rsid w:val="00065464"/>
    <w:rsid w:val="00066A87"/>
    <w:rsid w:val="00066F29"/>
    <w:rsid w:val="00067479"/>
    <w:rsid w:val="00067B62"/>
    <w:rsid w:val="000707A6"/>
    <w:rsid w:val="0007115B"/>
    <w:rsid w:val="0007446E"/>
    <w:rsid w:val="00075862"/>
    <w:rsid w:val="00077DDE"/>
    <w:rsid w:val="000854AA"/>
    <w:rsid w:val="00085593"/>
    <w:rsid w:val="00087695"/>
    <w:rsid w:val="00091033"/>
    <w:rsid w:val="000910B6"/>
    <w:rsid w:val="000912B9"/>
    <w:rsid w:val="0009281C"/>
    <w:rsid w:val="00092EE2"/>
    <w:rsid w:val="00095224"/>
    <w:rsid w:val="000A1066"/>
    <w:rsid w:val="000A1585"/>
    <w:rsid w:val="000A1D6B"/>
    <w:rsid w:val="000A3542"/>
    <w:rsid w:val="000A4E0A"/>
    <w:rsid w:val="000A5889"/>
    <w:rsid w:val="000A5D00"/>
    <w:rsid w:val="000A6211"/>
    <w:rsid w:val="000A647A"/>
    <w:rsid w:val="000B0634"/>
    <w:rsid w:val="000B200B"/>
    <w:rsid w:val="000B20F9"/>
    <w:rsid w:val="000B3524"/>
    <w:rsid w:val="000B35A2"/>
    <w:rsid w:val="000B389C"/>
    <w:rsid w:val="000B45F7"/>
    <w:rsid w:val="000B55F0"/>
    <w:rsid w:val="000B5811"/>
    <w:rsid w:val="000B6197"/>
    <w:rsid w:val="000B6B75"/>
    <w:rsid w:val="000B7405"/>
    <w:rsid w:val="000B78CA"/>
    <w:rsid w:val="000B78FB"/>
    <w:rsid w:val="000C0217"/>
    <w:rsid w:val="000C04E7"/>
    <w:rsid w:val="000C2593"/>
    <w:rsid w:val="000C353D"/>
    <w:rsid w:val="000C4B8F"/>
    <w:rsid w:val="000C5C2C"/>
    <w:rsid w:val="000C6C21"/>
    <w:rsid w:val="000C6EA1"/>
    <w:rsid w:val="000D04D6"/>
    <w:rsid w:val="000D30D1"/>
    <w:rsid w:val="000D377E"/>
    <w:rsid w:val="000D3A13"/>
    <w:rsid w:val="000D40CE"/>
    <w:rsid w:val="000D4590"/>
    <w:rsid w:val="000D5F28"/>
    <w:rsid w:val="000D6D31"/>
    <w:rsid w:val="000E143E"/>
    <w:rsid w:val="000E1985"/>
    <w:rsid w:val="000E24EA"/>
    <w:rsid w:val="000E34CD"/>
    <w:rsid w:val="000E45E4"/>
    <w:rsid w:val="000E506F"/>
    <w:rsid w:val="000E697B"/>
    <w:rsid w:val="000E7163"/>
    <w:rsid w:val="000E7702"/>
    <w:rsid w:val="000F2470"/>
    <w:rsid w:val="000F30AB"/>
    <w:rsid w:val="000F45D4"/>
    <w:rsid w:val="000F4FCB"/>
    <w:rsid w:val="000F51A3"/>
    <w:rsid w:val="000F5D04"/>
    <w:rsid w:val="000F6B55"/>
    <w:rsid w:val="00101664"/>
    <w:rsid w:val="00101C95"/>
    <w:rsid w:val="00102363"/>
    <w:rsid w:val="00103AC4"/>
    <w:rsid w:val="00107D63"/>
    <w:rsid w:val="001103C8"/>
    <w:rsid w:val="00111991"/>
    <w:rsid w:val="001120E9"/>
    <w:rsid w:val="00113460"/>
    <w:rsid w:val="001145D4"/>
    <w:rsid w:val="00114CA7"/>
    <w:rsid w:val="00114F9E"/>
    <w:rsid w:val="00114FB0"/>
    <w:rsid w:val="00115109"/>
    <w:rsid w:val="0011538C"/>
    <w:rsid w:val="00115F03"/>
    <w:rsid w:val="001163EA"/>
    <w:rsid w:val="00116C45"/>
    <w:rsid w:val="00116DE5"/>
    <w:rsid w:val="001171FA"/>
    <w:rsid w:val="0011755E"/>
    <w:rsid w:val="00117DB8"/>
    <w:rsid w:val="00120F69"/>
    <w:rsid w:val="001232B2"/>
    <w:rsid w:val="00124988"/>
    <w:rsid w:val="00125952"/>
    <w:rsid w:val="00125AC1"/>
    <w:rsid w:val="00126C0E"/>
    <w:rsid w:val="00130392"/>
    <w:rsid w:val="00130CF1"/>
    <w:rsid w:val="00130DC6"/>
    <w:rsid w:val="00131F4B"/>
    <w:rsid w:val="00134CE9"/>
    <w:rsid w:val="00135EA8"/>
    <w:rsid w:val="00135FAC"/>
    <w:rsid w:val="0013618F"/>
    <w:rsid w:val="00136FDD"/>
    <w:rsid w:val="00140CC1"/>
    <w:rsid w:val="00141011"/>
    <w:rsid w:val="00141705"/>
    <w:rsid w:val="00141CE0"/>
    <w:rsid w:val="00142967"/>
    <w:rsid w:val="00144333"/>
    <w:rsid w:val="00145ECF"/>
    <w:rsid w:val="00146A6A"/>
    <w:rsid w:val="001473DB"/>
    <w:rsid w:val="00150099"/>
    <w:rsid w:val="00150A60"/>
    <w:rsid w:val="001515BD"/>
    <w:rsid w:val="00153EAF"/>
    <w:rsid w:val="00154890"/>
    <w:rsid w:val="00154F8A"/>
    <w:rsid w:val="0015550D"/>
    <w:rsid w:val="0016042E"/>
    <w:rsid w:val="00160E8D"/>
    <w:rsid w:val="00161130"/>
    <w:rsid w:val="001613D0"/>
    <w:rsid w:val="00161C89"/>
    <w:rsid w:val="00161D79"/>
    <w:rsid w:val="00162E1B"/>
    <w:rsid w:val="00162E6B"/>
    <w:rsid w:val="00163388"/>
    <w:rsid w:val="00164C59"/>
    <w:rsid w:val="00164C7B"/>
    <w:rsid w:val="00166B0E"/>
    <w:rsid w:val="00166EDF"/>
    <w:rsid w:val="00167EC9"/>
    <w:rsid w:val="0017087C"/>
    <w:rsid w:val="00170F31"/>
    <w:rsid w:val="00171304"/>
    <w:rsid w:val="00171BC7"/>
    <w:rsid w:val="00172E0F"/>
    <w:rsid w:val="001734D0"/>
    <w:rsid w:val="0017392C"/>
    <w:rsid w:val="001749E7"/>
    <w:rsid w:val="00175857"/>
    <w:rsid w:val="001768B0"/>
    <w:rsid w:val="00180688"/>
    <w:rsid w:val="0018214C"/>
    <w:rsid w:val="00182330"/>
    <w:rsid w:val="00182436"/>
    <w:rsid w:val="00182EED"/>
    <w:rsid w:val="0018350B"/>
    <w:rsid w:val="0018439A"/>
    <w:rsid w:val="00184471"/>
    <w:rsid w:val="00184BE4"/>
    <w:rsid w:val="0018562C"/>
    <w:rsid w:val="001862E3"/>
    <w:rsid w:val="00186916"/>
    <w:rsid w:val="00186E4F"/>
    <w:rsid w:val="00192343"/>
    <w:rsid w:val="001924D4"/>
    <w:rsid w:val="00192F04"/>
    <w:rsid w:val="001943E2"/>
    <w:rsid w:val="00194522"/>
    <w:rsid w:val="00194FF3"/>
    <w:rsid w:val="0019519A"/>
    <w:rsid w:val="0019541E"/>
    <w:rsid w:val="001959CA"/>
    <w:rsid w:val="00195A96"/>
    <w:rsid w:val="001961B4"/>
    <w:rsid w:val="00196CFA"/>
    <w:rsid w:val="001A0500"/>
    <w:rsid w:val="001A08CD"/>
    <w:rsid w:val="001A1B71"/>
    <w:rsid w:val="001A338C"/>
    <w:rsid w:val="001A5434"/>
    <w:rsid w:val="001A5C2B"/>
    <w:rsid w:val="001A5C8B"/>
    <w:rsid w:val="001A628A"/>
    <w:rsid w:val="001A7D1E"/>
    <w:rsid w:val="001B2172"/>
    <w:rsid w:val="001B5918"/>
    <w:rsid w:val="001B6D8A"/>
    <w:rsid w:val="001B7BF1"/>
    <w:rsid w:val="001C0333"/>
    <w:rsid w:val="001C04FF"/>
    <w:rsid w:val="001C58B7"/>
    <w:rsid w:val="001C5BA0"/>
    <w:rsid w:val="001C5F9A"/>
    <w:rsid w:val="001C64D7"/>
    <w:rsid w:val="001C6B77"/>
    <w:rsid w:val="001C72FC"/>
    <w:rsid w:val="001D01D1"/>
    <w:rsid w:val="001D22D8"/>
    <w:rsid w:val="001D2824"/>
    <w:rsid w:val="001D52C7"/>
    <w:rsid w:val="001D57CC"/>
    <w:rsid w:val="001D7D05"/>
    <w:rsid w:val="001E0A14"/>
    <w:rsid w:val="001E0AF2"/>
    <w:rsid w:val="001E1542"/>
    <w:rsid w:val="001E1D6F"/>
    <w:rsid w:val="001E31A6"/>
    <w:rsid w:val="001E3433"/>
    <w:rsid w:val="001E468D"/>
    <w:rsid w:val="001E5205"/>
    <w:rsid w:val="001E7691"/>
    <w:rsid w:val="001F00EE"/>
    <w:rsid w:val="001F154A"/>
    <w:rsid w:val="001F19DF"/>
    <w:rsid w:val="001F1EEB"/>
    <w:rsid w:val="001F3262"/>
    <w:rsid w:val="001F3883"/>
    <w:rsid w:val="001F4442"/>
    <w:rsid w:val="001F5E8E"/>
    <w:rsid w:val="001F5FB4"/>
    <w:rsid w:val="001F6755"/>
    <w:rsid w:val="001F6D2C"/>
    <w:rsid w:val="0020230E"/>
    <w:rsid w:val="002039AB"/>
    <w:rsid w:val="00206AE7"/>
    <w:rsid w:val="00207DD0"/>
    <w:rsid w:val="00210C3A"/>
    <w:rsid w:val="00210ECD"/>
    <w:rsid w:val="0021164A"/>
    <w:rsid w:val="002116FB"/>
    <w:rsid w:val="00213752"/>
    <w:rsid w:val="00214277"/>
    <w:rsid w:val="00216F46"/>
    <w:rsid w:val="00220CEA"/>
    <w:rsid w:val="00222598"/>
    <w:rsid w:val="00223F5D"/>
    <w:rsid w:val="002256CC"/>
    <w:rsid w:val="00225849"/>
    <w:rsid w:val="00225864"/>
    <w:rsid w:val="00225EDC"/>
    <w:rsid w:val="002275B4"/>
    <w:rsid w:val="00227600"/>
    <w:rsid w:val="002306ED"/>
    <w:rsid w:val="00230CCF"/>
    <w:rsid w:val="00231A95"/>
    <w:rsid w:val="00233240"/>
    <w:rsid w:val="002340FA"/>
    <w:rsid w:val="002353CE"/>
    <w:rsid w:val="00236A52"/>
    <w:rsid w:val="00245CEA"/>
    <w:rsid w:val="00245FF1"/>
    <w:rsid w:val="00247CF5"/>
    <w:rsid w:val="00250D17"/>
    <w:rsid w:val="002531C8"/>
    <w:rsid w:val="00253DB4"/>
    <w:rsid w:val="002545B6"/>
    <w:rsid w:val="00255D02"/>
    <w:rsid w:val="00255F83"/>
    <w:rsid w:val="00257268"/>
    <w:rsid w:val="002575A9"/>
    <w:rsid w:val="00257CBB"/>
    <w:rsid w:val="00260ADE"/>
    <w:rsid w:val="00261447"/>
    <w:rsid w:val="002614F0"/>
    <w:rsid w:val="002626B2"/>
    <w:rsid w:val="002637A8"/>
    <w:rsid w:val="0026563D"/>
    <w:rsid w:val="00265F4D"/>
    <w:rsid w:val="0026604E"/>
    <w:rsid w:val="00267457"/>
    <w:rsid w:val="002674A6"/>
    <w:rsid w:val="00270A84"/>
    <w:rsid w:val="00271E81"/>
    <w:rsid w:val="0027374F"/>
    <w:rsid w:val="00276C2A"/>
    <w:rsid w:val="002820E3"/>
    <w:rsid w:val="00282125"/>
    <w:rsid w:val="002821EB"/>
    <w:rsid w:val="0028369A"/>
    <w:rsid w:val="00283E85"/>
    <w:rsid w:val="002861EB"/>
    <w:rsid w:val="002866FE"/>
    <w:rsid w:val="002918C2"/>
    <w:rsid w:val="00292143"/>
    <w:rsid w:val="00294679"/>
    <w:rsid w:val="002A03BA"/>
    <w:rsid w:val="002A0515"/>
    <w:rsid w:val="002A0971"/>
    <w:rsid w:val="002A105B"/>
    <w:rsid w:val="002A2E1F"/>
    <w:rsid w:val="002A2F1B"/>
    <w:rsid w:val="002A4D74"/>
    <w:rsid w:val="002A6031"/>
    <w:rsid w:val="002A6F21"/>
    <w:rsid w:val="002B057C"/>
    <w:rsid w:val="002B1F4B"/>
    <w:rsid w:val="002B36C6"/>
    <w:rsid w:val="002B3A95"/>
    <w:rsid w:val="002B4012"/>
    <w:rsid w:val="002B4C9A"/>
    <w:rsid w:val="002C037B"/>
    <w:rsid w:val="002C1B02"/>
    <w:rsid w:val="002C2437"/>
    <w:rsid w:val="002C3124"/>
    <w:rsid w:val="002C47EF"/>
    <w:rsid w:val="002C5081"/>
    <w:rsid w:val="002C5AFC"/>
    <w:rsid w:val="002C7FE7"/>
    <w:rsid w:val="002D0430"/>
    <w:rsid w:val="002D1ABF"/>
    <w:rsid w:val="002D20D2"/>
    <w:rsid w:val="002D2228"/>
    <w:rsid w:val="002D2A2C"/>
    <w:rsid w:val="002D38E0"/>
    <w:rsid w:val="002D3CDC"/>
    <w:rsid w:val="002D60F9"/>
    <w:rsid w:val="002D6BD4"/>
    <w:rsid w:val="002D72F2"/>
    <w:rsid w:val="002D7D56"/>
    <w:rsid w:val="002E04AB"/>
    <w:rsid w:val="002E17AA"/>
    <w:rsid w:val="002E1F3F"/>
    <w:rsid w:val="002E28C4"/>
    <w:rsid w:val="002E38EE"/>
    <w:rsid w:val="002E4CA2"/>
    <w:rsid w:val="002E532E"/>
    <w:rsid w:val="002E6D7D"/>
    <w:rsid w:val="002F3EFB"/>
    <w:rsid w:val="002F4B13"/>
    <w:rsid w:val="002F4D0F"/>
    <w:rsid w:val="002F4D9C"/>
    <w:rsid w:val="002F61F8"/>
    <w:rsid w:val="002F62C0"/>
    <w:rsid w:val="002F72BF"/>
    <w:rsid w:val="0030111E"/>
    <w:rsid w:val="00302070"/>
    <w:rsid w:val="00302C31"/>
    <w:rsid w:val="00304F20"/>
    <w:rsid w:val="00306240"/>
    <w:rsid w:val="003078A9"/>
    <w:rsid w:val="00310AD4"/>
    <w:rsid w:val="00310FB2"/>
    <w:rsid w:val="00310FC5"/>
    <w:rsid w:val="00310FD9"/>
    <w:rsid w:val="0031300F"/>
    <w:rsid w:val="003146D7"/>
    <w:rsid w:val="003163EE"/>
    <w:rsid w:val="003203B9"/>
    <w:rsid w:val="003211FD"/>
    <w:rsid w:val="0032233B"/>
    <w:rsid w:val="00322970"/>
    <w:rsid w:val="003229BF"/>
    <w:rsid w:val="00325E8F"/>
    <w:rsid w:val="00326128"/>
    <w:rsid w:val="00326208"/>
    <w:rsid w:val="003263F9"/>
    <w:rsid w:val="00326E43"/>
    <w:rsid w:val="00330B91"/>
    <w:rsid w:val="00331B6E"/>
    <w:rsid w:val="00331E21"/>
    <w:rsid w:val="00331E3F"/>
    <w:rsid w:val="00332D54"/>
    <w:rsid w:val="00332EC6"/>
    <w:rsid w:val="00335974"/>
    <w:rsid w:val="003372C3"/>
    <w:rsid w:val="003406C7"/>
    <w:rsid w:val="00340E54"/>
    <w:rsid w:val="00341681"/>
    <w:rsid w:val="003419B6"/>
    <w:rsid w:val="00341ABE"/>
    <w:rsid w:val="00341D8B"/>
    <w:rsid w:val="00341FBB"/>
    <w:rsid w:val="00344CBF"/>
    <w:rsid w:val="00345DA4"/>
    <w:rsid w:val="00345E0A"/>
    <w:rsid w:val="003509CD"/>
    <w:rsid w:val="00351464"/>
    <w:rsid w:val="00351AFF"/>
    <w:rsid w:val="0035480A"/>
    <w:rsid w:val="00354C66"/>
    <w:rsid w:val="00357607"/>
    <w:rsid w:val="003626DE"/>
    <w:rsid w:val="00364471"/>
    <w:rsid w:val="003647A8"/>
    <w:rsid w:val="0036493C"/>
    <w:rsid w:val="00365744"/>
    <w:rsid w:val="0036631B"/>
    <w:rsid w:val="00366C54"/>
    <w:rsid w:val="0036734C"/>
    <w:rsid w:val="0036774E"/>
    <w:rsid w:val="003721E7"/>
    <w:rsid w:val="003724FF"/>
    <w:rsid w:val="00372546"/>
    <w:rsid w:val="003747AC"/>
    <w:rsid w:val="00375F2A"/>
    <w:rsid w:val="00376008"/>
    <w:rsid w:val="00376374"/>
    <w:rsid w:val="003764E3"/>
    <w:rsid w:val="003767DB"/>
    <w:rsid w:val="003772C3"/>
    <w:rsid w:val="00377992"/>
    <w:rsid w:val="00377B3D"/>
    <w:rsid w:val="00377C2F"/>
    <w:rsid w:val="0038221F"/>
    <w:rsid w:val="0038297A"/>
    <w:rsid w:val="0038427D"/>
    <w:rsid w:val="003853FD"/>
    <w:rsid w:val="00385F20"/>
    <w:rsid w:val="00387643"/>
    <w:rsid w:val="00390C78"/>
    <w:rsid w:val="0039226E"/>
    <w:rsid w:val="00393124"/>
    <w:rsid w:val="00393D30"/>
    <w:rsid w:val="0039632F"/>
    <w:rsid w:val="003967A3"/>
    <w:rsid w:val="00396923"/>
    <w:rsid w:val="00396B7B"/>
    <w:rsid w:val="003971AE"/>
    <w:rsid w:val="0039759A"/>
    <w:rsid w:val="00397D28"/>
    <w:rsid w:val="003A1D1E"/>
    <w:rsid w:val="003A31E2"/>
    <w:rsid w:val="003A3618"/>
    <w:rsid w:val="003A3A31"/>
    <w:rsid w:val="003A3DD8"/>
    <w:rsid w:val="003A3E86"/>
    <w:rsid w:val="003A4584"/>
    <w:rsid w:val="003A4BCE"/>
    <w:rsid w:val="003A6262"/>
    <w:rsid w:val="003A7CC0"/>
    <w:rsid w:val="003B02E5"/>
    <w:rsid w:val="003B2105"/>
    <w:rsid w:val="003B2F63"/>
    <w:rsid w:val="003B5163"/>
    <w:rsid w:val="003B6A44"/>
    <w:rsid w:val="003C07F2"/>
    <w:rsid w:val="003C0F87"/>
    <w:rsid w:val="003C2019"/>
    <w:rsid w:val="003C227D"/>
    <w:rsid w:val="003C23BE"/>
    <w:rsid w:val="003C2B21"/>
    <w:rsid w:val="003C3977"/>
    <w:rsid w:val="003C3EAD"/>
    <w:rsid w:val="003C5CEF"/>
    <w:rsid w:val="003C725B"/>
    <w:rsid w:val="003D1BC1"/>
    <w:rsid w:val="003D236C"/>
    <w:rsid w:val="003D3601"/>
    <w:rsid w:val="003D5BD4"/>
    <w:rsid w:val="003D6B78"/>
    <w:rsid w:val="003D6C03"/>
    <w:rsid w:val="003E0C31"/>
    <w:rsid w:val="003E1799"/>
    <w:rsid w:val="003E2035"/>
    <w:rsid w:val="003E6FDE"/>
    <w:rsid w:val="003F1E94"/>
    <w:rsid w:val="003F2462"/>
    <w:rsid w:val="003F3905"/>
    <w:rsid w:val="003F54CD"/>
    <w:rsid w:val="003F5C95"/>
    <w:rsid w:val="003F6F80"/>
    <w:rsid w:val="00400125"/>
    <w:rsid w:val="004021C3"/>
    <w:rsid w:val="00402C25"/>
    <w:rsid w:val="00402C2F"/>
    <w:rsid w:val="00403B22"/>
    <w:rsid w:val="00404510"/>
    <w:rsid w:val="0041089B"/>
    <w:rsid w:val="00412D24"/>
    <w:rsid w:val="00413D95"/>
    <w:rsid w:val="00413DE1"/>
    <w:rsid w:val="004174CD"/>
    <w:rsid w:val="004257C6"/>
    <w:rsid w:val="004257E3"/>
    <w:rsid w:val="00426FD2"/>
    <w:rsid w:val="00431178"/>
    <w:rsid w:val="00432B1C"/>
    <w:rsid w:val="00435359"/>
    <w:rsid w:val="0043592E"/>
    <w:rsid w:val="00436B42"/>
    <w:rsid w:val="00437EE4"/>
    <w:rsid w:val="00444835"/>
    <w:rsid w:val="00446245"/>
    <w:rsid w:val="00446755"/>
    <w:rsid w:val="004503B4"/>
    <w:rsid w:val="00451777"/>
    <w:rsid w:val="0045214E"/>
    <w:rsid w:val="00452577"/>
    <w:rsid w:val="004543B1"/>
    <w:rsid w:val="00455472"/>
    <w:rsid w:val="004557EF"/>
    <w:rsid w:val="00455B91"/>
    <w:rsid w:val="0046138C"/>
    <w:rsid w:val="00461D86"/>
    <w:rsid w:val="004627F5"/>
    <w:rsid w:val="00462812"/>
    <w:rsid w:val="004650BB"/>
    <w:rsid w:val="00466FC8"/>
    <w:rsid w:val="004701FB"/>
    <w:rsid w:val="00471294"/>
    <w:rsid w:val="004716F5"/>
    <w:rsid w:val="00474019"/>
    <w:rsid w:val="00474222"/>
    <w:rsid w:val="00474854"/>
    <w:rsid w:val="00474E5D"/>
    <w:rsid w:val="004753DE"/>
    <w:rsid w:val="00475B16"/>
    <w:rsid w:val="00475B3A"/>
    <w:rsid w:val="00476551"/>
    <w:rsid w:val="00480FB3"/>
    <w:rsid w:val="00481039"/>
    <w:rsid w:val="00481CC8"/>
    <w:rsid w:val="004821AF"/>
    <w:rsid w:val="00482929"/>
    <w:rsid w:val="0048548A"/>
    <w:rsid w:val="00485CD3"/>
    <w:rsid w:val="00485F09"/>
    <w:rsid w:val="00486BCD"/>
    <w:rsid w:val="004900DA"/>
    <w:rsid w:val="00492157"/>
    <w:rsid w:val="00492FA2"/>
    <w:rsid w:val="004936BD"/>
    <w:rsid w:val="00493AE4"/>
    <w:rsid w:val="004942B8"/>
    <w:rsid w:val="00495E7A"/>
    <w:rsid w:val="004A0B3E"/>
    <w:rsid w:val="004A1E5C"/>
    <w:rsid w:val="004A228C"/>
    <w:rsid w:val="004A26B7"/>
    <w:rsid w:val="004A6EC6"/>
    <w:rsid w:val="004B1197"/>
    <w:rsid w:val="004B1536"/>
    <w:rsid w:val="004B3F21"/>
    <w:rsid w:val="004B598C"/>
    <w:rsid w:val="004B7138"/>
    <w:rsid w:val="004B71F7"/>
    <w:rsid w:val="004B7CBC"/>
    <w:rsid w:val="004C18C5"/>
    <w:rsid w:val="004C266A"/>
    <w:rsid w:val="004C30B9"/>
    <w:rsid w:val="004C4248"/>
    <w:rsid w:val="004C4C86"/>
    <w:rsid w:val="004C4CEC"/>
    <w:rsid w:val="004C4E5B"/>
    <w:rsid w:val="004C5360"/>
    <w:rsid w:val="004C5380"/>
    <w:rsid w:val="004C678A"/>
    <w:rsid w:val="004C7444"/>
    <w:rsid w:val="004C758C"/>
    <w:rsid w:val="004D0DBC"/>
    <w:rsid w:val="004D1F29"/>
    <w:rsid w:val="004D2F9C"/>
    <w:rsid w:val="004D3124"/>
    <w:rsid w:val="004D3A09"/>
    <w:rsid w:val="004D5DAB"/>
    <w:rsid w:val="004D6FCE"/>
    <w:rsid w:val="004E3850"/>
    <w:rsid w:val="004E51B5"/>
    <w:rsid w:val="004E59CC"/>
    <w:rsid w:val="004E6FA8"/>
    <w:rsid w:val="004F15D3"/>
    <w:rsid w:val="004F15DD"/>
    <w:rsid w:val="004F20EF"/>
    <w:rsid w:val="004F35E3"/>
    <w:rsid w:val="004F3E26"/>
    <w:rsid w:val="004F46F4"/>
    <w:rsid w:val="004F4770"/>
    <w:rsid w:val="004F4D97"/>
    <w:rsid w:val="004F4F03"/>
    <w:rsid w:val="004F4F10"/>
    <w:rsid w:val="004F63C1"/>
    <w:rsid w:val="004F669A"/>
    <w:rsid w:val="004F6816"/>
    <w:rsid w:val="004F7788"/>
    <w:rsid w:val="00501041"/>
    <w:rsid w:val="005032CF"/>
    <w:rsid w:val="00504D53"/>
    <w:rsid w:val="00507502"/>
    <w:rsid w:val="00507983"/>
    <w:rsid w:val="0051025A"/>
    <w:rsid w:val="005114EE"/>
    <w:rsid w:val="00511FB0"/>
    <w:rsid w:val="0051453F"/>
    <w:rsid w:val="005158A6"/>
    <w:rsid w:val="00515D58"/>
    <w:rsid w:val="005172A8"/>
    <w:rsid w:val="00517C56"/>
    <w:rsid w:val="00517E57"/>
    <w:rsid w:val="00520722"/>
    <w:rsid w:val="0052258E"/>
    <w:rsid w:val="00523E65"/>
    <w:rsid w:val="00524BD1"/>
    <w:rsid w:val="00525773"/>
    <w:rsid w:val="00526726"/>
    <w:rsid w:val="005268C4"/>
    <w:rsid w:val="00527AD8"/>
    <w:rsid w:val="00530B34"/>
    <w:rsid w:val="00530FD3"/>
    <w:rsid w:val="0053208F"/>
    <w:rsid w:val="00532407"/>
    <w:rsid w:val="00535CED"/>
    <w:rsid w:val="00535E8C"/>
    <w:rsid w:val="00537EAC"/>
    <w:rsid w:val="00537F3B"/>
    <w:rsid w:val="00541003"/>
    <w:rsid w:val="005410C9"/>
    <w:rsid w:val="005415AA"/>
    <w:rsid w:val="00541BA0"/>
    <w:rsid w:val="00541E73"/>
    <w:rsid w:val="00542FD3"/>
    <w:rsid w:val="005438D4"/>
    <w:rsid w:val="00546297"/>
    <w:rsid w:val="00546D49"/>
    <w:rsid w:val="00547F14"/>
    <w:rsid w:val="00550D1A"/>
    <w:rsid w:val="0055125D"/>
    <w:rsid w:val="00551430"/>
    <w:rsid w:val="00552AC3"/>
    <w:rsid w:val="00552B67"/>
    <w:rsid w:val="005552E5"/>
    <w:rsid w:val="00556E98"/>
    <w:rsid w:val="00557A7C"/>
    <w:rsid w:val="005654B0"/>
    <w:rsid w:val="005665D4"/>
    <w:rsid w:val="00570A07"/>
    <w:rsid w:val="00570B66"/>
    <w:rsid w:val="00572B40"/>
    <w:rsid w:val="00574510"/>
    <w:rsid w:val="00575C93"/>
    <w:rsid w:val="00576FBF"/>
    <w:rsid w:val="00577067"/>
    <w:rsid w:val="005776B9"/>
    <w:rsid w:val="0058191E"/>
    <w:rsid w:val="00581DAE"/>
    <w:rsid w:val="0058303C"/>
    <w:rsid w:val="00583412"/>
    <w:rsid w:val="00583517"/>
    <w:rsid w:val="0058353E"/>
    <w:rsid w:val="005842F5"/>
    <w:rsid w:val="005854CC"/>
    <w:rsid w:val="00585B25"/>
    <w:rsid w:val="005861AC"/>
    <w:rsid w:val="00587976"/>
    <w:rsid w:val="00591359"/>
    <w:rsid w:val="00592DFB"/>
    <w:rsid w:val="00592FB6"/>
    <w:rsid w:val="00593EDA"/>
    <w:rsid w:val="0059681B"/>
    <w:rsid w:val="005969F0"/>
    <w:rsid w:val="00596BA6"/>
    <w:rsid w:val="00597D8A"/>
    <w:rsid w:val="005A016D"/>
    <w:rsid w:val="005A0D58"/>
    <w:rsid w:val="005A2C51"/>
    <w:rsid w:val="005A2CE1"/>
    <w:rsid w:val="005A3A4A"/>
    <w:rsid w:val="005A410A"/>
    <w:rsid w:val="005A5784"/>
    <w:rsid w:val="005A61C3"/>
    <w:rsid w:val="005A65DC"/>
    <w:rsid w:val="005A79AA"/>
    <w:rsid w:val="005B14D2"/>
    <w:rsid w:val="005B2672"/>
    <w:rsid w:val="005B424C"/>
    <w:rsid w:val="005B445E"/>
    <w:rsid w:val="005B5201"/>
    <w:rsid w:val="005C0087"/>
    <w:rsid w:val="005C03A1"/>
    <w:rsid w:val="005C083B"/>
    <w:rsid w:val="005C498B"/>
    <w:rsid w:val="005C78AB"/>
    <w:rsid w:val="005D00F9"/>
    <w:rsid w:val="005D039C"/>
    <w:rsid w:val="005D04C0"/>
    <w:rsid w:val="005D173E"/>
    <w:rsid w:val="005D1AC9"/>
    <w:rsid w:val="005D215B"/>
    <w:rsid w:val="005D3CB8"/>
    <w:rsid w:val="005D3EAD"/>
    <w:rsid w:val="005D6510"/>
    <w:rsid w:val="005D6EAE"/>
    <w:rsid w:val="005D75B9"/>
    <w:rsid w:val="005E1230"/>
    <w:rsid w:val="005E1292"/>
    <w:rsid w:val="005E20FE"/>
    <w:rsid w:val="005E24A0"/>
    <w:rsid w:val="005E2E44"/>
    <w:rsid w:val="005E2FCE"/>
    <w:rsid w:val="005E562A"/>
    <w:rsid w:val="005F16DD"/>
    <w:rsid w:val="005F1F39"/>
    <w:rsid w:val="005F2F7E"/>
    <w:rsid w:val="005F34EA"/>
    <w:rsid w:val="005F40E2"/>
    <w:rsid w:val="006025C6"/>
    <w:rsid w:val="0060370A"/>
    <w:rsid w:val="00603ACA"/>
    <w:rsid w:val="00604171"/>
    <w:rsid w:val="00611F12"/>
    <w:rsid w:val="006132F9"/>
    <w:rsid w:val="00614CDC"/>
    <w:rsid w:val="0061522B"/>
    <w:rsid w:val="00615A9C"/>
    <w:rsid w:val="00620AA2"/>
    <w:rsid w:val="006214A8"/>
    <w:rsid w:val="00622794"/>
    <w:rsid w:val="006232BF"/>
    <w:rsid w:val="00623736"/>
    <w:rsid w:val="00626067"/>
    <w:rsid w:val="0062678B"/>
    <w:rsid w:val="00627513"/>
    <w:rsid w:val="00627B41"/>
    <w:rsid w:val="00627ED1"/>
    <w:rsid w:val="006320AA"/>
    <w:rsid w:val="00635079"/>
    <w:rsid w:val="00637B5D"/>
    <w:rsid w:val="00640719"/>
    <w:rsid w:val="00640976"/>
    <w:rsid w:val="00641D91"/>
    <w:rsid w:val="006436D2"/>
    <w:rsid w:val="00644CBB"/>
    <w:rsid w:val="00645BC7"/>
    <w:rsid w:val="00646FE9"/>
    <w:rsid w:val="006501A9"/>
    <w:rsid w:val="00651982"/>
    <w:rsid w:val="006531BC"/>
    <w:rsid w:val="006540EF"/>
    <w:rsid w:val="006544A0"/>
    <w:rsid w:val="00655D06"/>
    <w:rsid w:val="006576BC"/>
    <w:rsid w:val="00661D5F"/>
    <w:rsid w:val="00663ACB"/>
    <w:rsid w:val="00665384"/>
    <w:rsid w:val="00665DEA"/>
    <w:rsid w:val="00666137"/>
    <w:rsid w:val="00666407"/>
    <w:rsid w:val="00667956"/>
    <w:rsid w:val="006710AA"/>
    <w:rsid w:val="0067190E"/>
    <w:rsid w:val="00672D64"/>
    <w:rsid w:val="0067323D"/>
    <w:rsid w:val="006734F9"/>
    <w:rsid w:val="00673785"/>
    <w:rsid w:val="00673FCF"/>
    <w:rsid w:val="00674273"/>
    <w:rsid w:val="00674AEB"/>
    <w:rsid w:val="00675B09"/>
    <w:rsid w:val="006763B6"/>
    <w:rsid w:val="0067657B"/>
    <w:rsid w:val="00677D95"/>
    <w:rsid w:val="00680EFD"/>
    <w:rsid w:val="00682AEC"/>
    <w:rsid w:val="00683FD4"/>
    <w:rsid w:val="006840A7"/>
    <w:rsid w:val="00686822"/>
    <w:rsid w:val="006916E7"/>
    <w:rsid w:val="00692E31"/>
    <w:rsid w:val="0069332B"/>
    <w:rsid w:val="00694072"/>
    <w:rsid w:val="00694CF6"/>
    <w:rsid w:val="006A1634"/>
    <w:rsid w:val="006A24C2"/>
    <w:rsid w:val="006A2D2D"/>
    <w:rsid w:val="006A35E2"/>
    <w:rsid w:val="006A4A9F"/>
    <w:rsid w:val="006B1ABC"/>
    <w:rsid w:val="006B1CDC"/>
    <w:rsid w:val="006B2639"/>
    <w:rsid w:val="006B2A11"/>
    <w:rsid w:val="006B2CBD"/>
    <w:rsid w:val="006B51ED"/>
    <w:rsid w:val="006B792C"/>
    <w:rsid w:val="006B7995"/>
    <w:rsid w:val="006C130A"/>
    <w:rsid w:val="006C3CF9"/>
    <w:rsid w:val="006C3E9D"/>
    <w:rsid w:val="006C438C"/>
    <w:rsid w:val="006C58DB"/>
    <w:rsid w:val="006C5D72"/>
    <w:rsid w:val="006C6329"/>
    <w:rsid w:val="006C78C8"/>
    <w:rsid w:val="006D121F"/>
    <w:rsid w:val="006D130C"/>
    <w:rsid w:val="006D142D"/>
    <w:rsid w:val="006D336C"/>
    <w:rsid w:val="006D3A7A"/>
    <w:rsid w:val="006D453E"/>
    <w:rsid w:val="006D57B7"/>
    <w:rsid w:val="006D6AE3"/>
    <w:rsid w:val="006D6DCC"/>
    <w:rsid w:val="006E1860"/>
    <w:rsid w:val="006E22E5"/>
    <w:rsid w:val="006E31BD"/>
    <w:rsid w:val="006E4501"/>
    <w:rsid w:val="006E4E87"/>
    <w:rsid w:val="006E69B9"/>
    <w:rsid w:val="006F11B4"/>
    <w:rsid w:val="006F14C7"/>
    <w:rsid w:val="006F20D5"/>
    <w:rsid w:val="006F752D"/>
    <w:rsid w:val="006F7802"/>
    <w:rsid w:val="007045E8"/>
    <w:rsid w:val="007049C7"/>
    <w:rsid w:val="00705A26"/>
    <w:rsid w:val="007106E6"/>
    <w:rsid w:val="00711AC8"/>
    <w:rsid w:val="00711D1D"/>
    <w:rsid w:val="00712088"/>
    <w:rsid w:val="007120CF"/>
    <w:rsid w:val="007164B6"/>
    <w:rsid w:val="00716870"/>
    <w:rsid w:val="00716F32"/>
    <w:rsid w:val="00717639"/>
    <w:rsid w:val="00720AEB"/>
    <w:rsid w:val="007229F4"/>
    <w:rsid w:val="00722D5B"/>
    <w:rsid w:val="00722F47"/>
    <w:rsid w:val="00723CA6"/>
    <w:rsid w:val="0073035E"/>
    <w:rsid w:val="007314DD"/>
    <w:rsid w:val="00732491"/>
    <w:rsid w:val="00732B24"/>
    <w:rsid w:val="00732F81"/>
    <w:rsid w:val="0073337C"/>
    <w:rsid w:val="007333DE"/>
    <w:rsid w:val="00736438"/>
    <w:rsid w:val="00736B6F"/>
    <w:rsid w:val="00737446"/>
    <w:rsid w:val="007378B7"/>
    <w:rsid w:val="00740B1A"/>
    <w:rsid w:val="0074151E"/>
    <w:rsid w:val="00743422"/>
    <w:rsid w:val="00744579"/>
    <w:rsid w:val="007445DD"/>
    <w:rsid w:val="00746795"/>
    <w:rsid w:val="00751251"/>
    <w:rsid w:val="0075134A"/>
    <w:rsid w:val="00752AEE"/>
    <w:rsid w:val="00753642"/>
    <w:rsid w:val="00753CB5"/>
    <w:rsid w:val="0075421B"/>
    <w:rsid w:val="0075553E"/>
    <w:rsid w:val="0075717B"/>
    <w:rsid w:val="0076056A"/>
    <w:rsid w:val="0076090C"/>
    <w:rsid w:val="0076168F"/>
    <w:rsid w:val="007628A4"/>
    <w:rsid w:val="007629A2"/>
    <w:rsid w:val="00763B23"/>
    <w:rsid w:val="00763CF4"/>
    <w:rsid w:val="00767850"/>
    <w:rsid w:val="007710F5"/>
    <w:rsid w:val="00772EC0"/>
    <w:rsid w:val="0077487C"/>
    <w:rsid w:val="007771F4"/>
    <w:rsid w:val="0078045B"/>
    <w:rsid w:val="00780E75"/>
    <w:rsid w:val="00782090"/>
    <w:rsid w:val="007827EE"/>
    <w:rsid w:val="0078293D"/>
    <w:rsid w:val="0078445C"/>
    <w:rsid w:val="00786B13"/>
    <w:rsid w:val="00790158"/>
    <w:rsid w:val="00791119"/>
    <w:rsid w:val="007916BD"/>
    <w:rsid w:val="00791946"/>
    <w:rsid w:val="00792618"/>
    <w:rsid w:val="0079430C"/>
    <w:rsid w:val="007A046C"/>
    <w:rsid w:val="007A3132"/>
    <w:rsid w:val="007A5E9B"/>
    <w:rsid w:val="007A73EC"/>
    <w:rsid w:val="007B35B0"/>
    <w:rsid w:val="007B46F9"/>
    <w:rsid w:val="007B64D6"/>
    <w:rsid w:val="007B7D68"/>
    <w:rsid w:val="007B7E3B"/>
    <w:rsid w:val="007B7E52"/>
    <w:rsid w:val="007C131C"/>
    <w:rsid w:val="007C27EB"/>
    <w:rsid w:val="007C2A48"/>
    <w:rsid w:val="007C3826"/>
    <w:rsid w:val="007C41C2"/>
    <w:rsid w:val="007C4B2B"/>
    <w:rsid w:val="007C569F"/>
    <w:rsid w:val="007C5B0C"/>
    <w:rsid w:val="007C619E"/>
    <w:rsid w:val="007C7811"/>
    <w:rsid w:val="007C7F20"/>
    <w:rsid w:val="007D1B45"/>
    <w:rsid w:val="007D4218"/>
    <w:rsid w:val="007D489C"/>
    <w:rsid w:val="007D4F81"/>
    <w:rsid w:val="007D7180"/>
    <w:rsid w:val="007E1115"/>
    <w:rsid w:val="007E246D"/>
    <w:rsid w:val="007E31DB"/>
    <w:rsid w:val="007E356A"/>
    <w:rsid w:val="007E3DA0"/>
    <w:rsid w:val="007E4004"/>
    <w:rsid w:val="007E4619"/>
    <w:rsid w:val="007E467B"/>
    <w:rsid w:val="007E5B07"/>
    <w:rsid w:val="007E5B14"/>
    <w:rsid w:val="007E6A33"/>
    <w:rsid w:val="007E7A72"/>
    <w:rsid w:val="007F0DB5"/>
    <w:rsid w:val="007F22F8"/>
    <w:rsid w:val="007F366E"/>
    <w:rsid w:val="007F49C5"/>
    <w:rsid w:val="007F71B4"/>
    <w:rsid w:val="007F7900"/>
    <w:rsid w:val="008002CB"/>
    <w:rsid w:val="00801371"/>
    <w:rsid w:val="008019ED"/>
    <w:rsid w:val="00805768"/>
    <w:rsid w:val="00805C3B"/>
    <w:rsid w:val="008102FB"/>
    <w:rsid w:val="008103CB"/>
    <w:rsid w:val="008105D6"/>
    <w:rsid w:val="00810A5F"/>
    <w:rsid w:val="0081422D"/>
    <w:rsid w:val="008146C3"/>
    <w:rsid w:val="00815241"/>
    <w:rsid w:val="00815D08"/>
    <w:rsid w:val="00816099"/>
    <w:rsid w:val="0082051A"/>
    <w:rsid w:val="00820557"/>
    <w:rsid w:val="00820832"/>
    <w:rsid w:val="00822DA8"/>
    <w:rsid w:val="00822DB1"/>
    <w:rsid w:val="00823077"/>
    <w:rsid w:val="00823F4B"/>
    <w:rsid w:val="008249DB"/>
    <w:rsid w:val="008258C9"/>
    <w:rsid w:val="00830075"/>
    <w:rsid w:val="00830FAC"/>
    <w:rsid w:val="0083138B"/>
    <w:rsid w:val="00831CFF"/>
    <w:rsid w:val="00831D66"/>
    <w:rsid w:val="008326CA"/>
    <w:rsid w:val="008328CA"/>
    <w:rsid w:val="0083408D"/>
    <w:rsid w:val="0083432D"/>
    <w:rsid w:val="00835498"/>
    <w:rsid w:val="00835D8B"/>
    <w:rsid w:val="008377B0"/>
    <w:rsid w:val="0084154F"/>
    <w:rsid w:val="00841A08"/>
    <w:rsid w:val="008422EC"/>
    <w:rsid w:val="0084325B"/>
    <w:rsid w:val="00843FC4"/>
    <w:rsid w:val="00844EE7"/>
    <w:rsid w:val="008450AB"/>
    <w:rsid w:val="0084596B"/>
    <w:rsid w:val="00845C55"/>
    <w:rsid w:val="00846D23"/>
    <w:rsid w:val="00850744"/>
    <w:rsid w:val="00850882"/>
    <w:rsid w:val="00852E7A"/>
    <w:rsid w:val="00853328"/>
    <w:rsid w:val="00855E19"/>
    <w:rsid w:val="0085600F"/>
    <w:rsid w:val="00857DBE"/>
    <w:rsid w:val="00860C12"/>
    <w:rsid w:val="00861047"/>
    <w:rsid w:val="0086162E"/>
    <w:rsid w:val="008616A2"/>
    <w:rsid w:val="0086327F"/>
    <w:rsid w:val="0087032D"/>
    <w:rsid w:val="008711F2"/>
    <w:rsid w:val="0087179E"/>
    <w:rsid w:val="0087339B"/>
    <w:rsid w:val="00873584"/>
    <w:rsid w:val="00874258"/>
    <w:rsid w:val="00875B7D"/>
    <w:rsid w:val="00876CDF"/>
    <w:rsid w:val="008816B4"/>
    <w:rsid w:val="008816BD"/>
    <w:rsid w:val="00881843"/>
    <w:rsid w:val="00882A21"/>
    <w:rsid w:val="00882B5F"/>
    <w:rsid w:val="00883246"/>
    <w:rsid w:val="00883323"/>
    <w:rsid w:val="00884D5E"/>
    <w:rsid w:val="00886144"/>
    <w:rsid w:val="008906DF"/>
    <w:rsid w:val="0089103E"/>
    <w:rsid w:val="008917A8"/>
    <w:rsid w:val="008928CC"/>
    <w:rsid w:val="0089564E"/>
    <w:rsid w:val="00896E2E"/>
    <w:rsid w:val="008A432F"/>
    <w:rsid w:val="008A64CF"/>
    <w:rsid w:val="008A684A"/>
    <w:rsid w:val="008B0164"/>
    <w:rsid w:val="008B0871"/>
    <w:rsid w:val="008B1B6C"/>
    <w:rsid w:val="008B2EC5"/>
    <w:rsid w:val="008B3CBC"/>
    <w:rsid w:val="008B4659"/>
    <w:rsid w:val="008B60E0"/>
    <w:rsid w:val="008B761F"/>
    <w:rsid w:val="008C19C2"/>
    <w:rsid w:val="008C2D43"/>
    <w:rsid w:val="008C4DEE"/>
    <w:rsid w:val="008D3223"/>
    <w:rsid w:val="008D3A77"/>
    <w:rsid w:val="008D5237"/>
    <w:rsid w:val="008D560D"/>
    <w:rsid w:val="008D57F8"/>
    <w:rsid w:val="008D5C35"/>
    <w:rsid w:val="008D671E"/>
    <w:rsid w:val="008E0662"/>
    <w:rsid w:val="008E07D1"/>
    <w:rsid w:val="008E24C9"/>
    <w:rsid w:val="008E2D39"/>
    <w:rsid w:val="008E31BB"/>
    <w:rsid w:val="008E405E"/>
    <w:rsid w:val="008E467C"/>
    <w:rsid w:val="008E4814"/>
    <w:rsid w:val="008E604F"/>
    <w:rsid w:val="008E6A9C"/>
    <w:rsid w:val="008E7113"/>
    <w:rsid w:val="008E77E0"/>
    <w:rsid w:val="008F0418"/>
    <w:rsid w:val="008F087B"/>
    <w:rsid w:val="008F0DAF"/>
    <w:rsid w:val="008F2596"/>
    <w:rsid w:val="008F42CA"/>
    <w:rsid w:val="008F5D2F"/>
    <w:rsid w:val="008F5DD4"/>
    <w:rsid w:val="008F6080"/>
    <w:rsid w:val="00900898"/>
    <w:rsid w:val="00901730"/>
    <w:rsid w:val="00901D91"/>
    <w:rsid w:val="009025D6"/>
    <w:rsid w:val="00904A56"/>
    <w:rsid w:val="00905308"/>
    <w:rsid w:val="00905E23"/>
    <w:rsid w:val="00906AFA"/>
    <w:rsid w:val="00911EE0"/>
    <w:rsid w:val="00912300"/>
    <w:rsid w:val="009125BE"/>
    <w:rsid w:val="0091288F"/>
    <w:rsid w:val="0091427E"/>
    <w:rsid w:val="0091551B"/>
    <w:rsid w:val="00915AF0"/>
    <w:rsid w:val="00916264"/>
    <w:rsid w:val="009204FB"/>
    <w:rsid w:val="00922715"/>
    <w:rsid w:val="00924608"/>
    <w:rsid w:val="00926431"/>
    <w:rsid w:val="00926BEA"/>
    <w:rsid w:val="00932C80"/>
    <w:rsid w:val="00932D8E"/>
    <w:rsid w:val="00932F81"/>
    <w:rsid w:val="00933D58"/>
    <w:rsid w:val="009351A4"/>
    <w:rsid w:val="009363FF"/>
    <w:rsid w:val="00937E2A"/>
    <w:rsid w:val="00940AFF"/>
    <w:rsid w:val="00942ECA"/>
    <w:rsid w:val="00943D93"/>
    <w:rsid w:val="00944090"/>
    <w:rsid w:val="00944262"/>
    <w:rsid w:val="00944D44"/>
    <w:rsid w:val="00944E72"/>
    <w:rsid w:val="00945383"/>
    <w:rsid w:val="00945E92"/>
    <w:rsid w:val="009460D1"/>
    <w:rsid w:val="0094777B"/>
    <w:rsid w:val="00947B03"/>
    <w:rsid w:val="009510B9"/>
    <w:rsid w:val="009533FA"/>
    <w:rsid w:val="009546F8"/>
    <w:rsid w:val="009551CA"/>
    <w:rsid w:val="00956384"/>
    <w:rsid w:val="00956539"/>
    <w:rsid w:val="009572A0"/>
    <w:rsid w:val="00961214"/>
    <w:rsid w:val="00961FB8"/>
    <w:rsid w:val="00963993"/>
    <w:rsid w:val="009656F4"/>
    <w:rsid w:val="00966370"/>
    <w:rsid w:val="009663A5"/>
    <w:rsid w:val="009667DF"/>
    <w:rsid w:val="0096796D"/>
    <w:rsid w:val="009723A4"/>
    <w:rsid w:val="0097472C"/>
    <w:rsid w:val="00974EB0"/>
    <w:rsid w:val="00975A65"/>
    <w:rsid w:val="00976073"/>
    <w:rsid w:val="009765A6"/>
    <w:rsid w:val="00977178"/>
    <w:rsid w:val="00977D79"/>
    <w:rsid w:val="00980534"/>
    <w:rsid w:val="00980B7A"/>
    <w:rsid w:val="009824D5"/>
    <w:rsid w:val="00982B46"/>
    <w:rsid w:val="00983407"/>
    <w:rsid w:val="009848C3"/>
    <w:rsid w:val="00984D50"/>
    <w:rsid w:val="00985E91"/>
    <w:rsid w:val="0098780E"/>
    <w:rsid w:val="00992AF2"/>
    <w:rsid w:val="00993D9E"/>
    <w:rsid w:val="00994390"/>
    <w:rsid w:val="00995512"/>
    <w:rsid w:val="00995EC4"/>
    <w:rsid w:val="00996F94"/>
    <w:rsid w:val="00997791"/>
    <w:rsid w:val="009A248F"/>
    <w:rsid w:val="009A29B9"/>
    <w:rsid w:val="009A3AE4"/>
    <w:rsid w:val="009A3BBD"/>
    <w:rsid w:val="009A3C06"/>
    <w:rsid w:val="009A436F"/>
    <w:rsid w:val="009A57B3"/>
    <w:rsid w:val="009A64F7"/>
    <w:rsid w:val="009B19F8"/>
    <w:rsid w:val="009B2D8A"/>
    <w:rsid w:val="009B3952"/>
    <w:rsid w:val="009B3F26"/>
    <w:rsid w:val="009B4715"/>
    <w:rsid w:val="009B472C"/>
    <w:rsid w:val="009B5348"/>
    <w:rsid w:val="009B597F"/>
    <w:rsid w:val="009B6348"/>
    <w:rsid w:val="009B7620"/>
    <w:rsid w:val="009C13C9"/>
    <w:rsid w:val="009C1694"/>
    <w:rsid w:val="009C3E80"/>
    <w:rsid w:val="009C727B"/>
    <w:rsid w:val="009D09B5"/>
    <w:rsid w:val="009D0BA4"/>
    <w:rsid w:val="009D16DA"/>
    <w:rsid w:val="009D3C7C"/>
    <w:rsid w:val="009D6F3E"/>
    <w:rsid w:val="009D7305"/>
    <w:rsid w:val="009E0B86"/>
    <w:rsid w:val="009E2F6F"/>
    <w:rsid w:val="009E3ED3"/>
    <w:rsid w:val="009E4CCB"/>
    <w:rsid w:val="009E5122"/>
    <w:rsid w:val="009E5590"/>
    <w:rsid w:val="009E595E"/>
    <w:rsid w:val="009E7092"/>
    <w:rsid w:val="009E74D8"/>
    <w:rsid w:val="009E75D0"/>
    <w:rsid w:val="009F4495"/>
    <w:rsid w:val="009F4A59"/>
    <w:rsid w:val="009F4F61"/>
    <w:rsid w:val="009F58C9"/>
    <w:rsid w:val="009F6554"/>
    <w:rsid w:val="009F76BC"/>
    <w:rsid w:val="009F77DB"/>
    <w:rsid w:val="00A004B2"/>
    <w:rsid w:val="00A00D72"/>
    <w:rsid w:val="00A00DEB"/>
    <w:rsid w:val="00A00EBE"/>
    <w:rsid w:val="00A010E1"/>
    <w:rsid w:val="00A032E5"/>
    <w:rsid w:val="00A04694"/>
    <w:rsid w:val="00A04BBF"/>
    <w:rsid w:val="00A04C38"/>
    <w:rsid w:val="00A051A5"/>
    <w:rsid w:val="00A06173"/>
    <w:rsid w:val="00A0681C"/>
    <w:rsid w:val="00A0717C"/>
    <w:rsid w:val="00A07BD5"/>
    <w:rsid w:val="00A1071A"/>
    <w:rsid w:val="00A1135D"/>
    <w:rsid w:val="00A11B5F"/>
    <w:rsid w:val="00A12C98"/>
    <w:rsid w:val="00A1408A"/>
    <w:rsid w:val="00A1413F"/>
    <w:rsid w:val="00A14EAC"/>
    <w:rsid w:val="00A22F05"/>
    <w:rsid w:val="00A22FF9"/>
    <w:rsid w:val="00A25AD3"/>
    <w:rsid w:val="00A26263"/>
    <w:rsid w:val="00A27C31"/>
    <w:rsid w:val="00A311E0"/>
    <w:rsid w:val="00A31240"/>
    <w:rsid w:val="00A324EF"/>
    <w:rsid w:val="00A32ECC"/>
    <w:rsid w:val="00A335E0"/>
    <w:rsid w:val="00A33EFE"/>
    <w:rsid w:val="00A3691F"/>
    <w:rsid w:val="00A41EDE"/>
    <w:rsid w:val="00A421A0"/>
    <w:rsid w:val="00A428A6"/>
    <w:rsid w:val="00A449B9"/>
    <w:rsid w:val="00A44A6B"/>
    <w:rsid w:val="00A45F8D"/>
    <w:rsid w:val="00A463D7"/>
    <w:rsid w:val="00A50E1F"/>
    <w:rsid w:val="00A51D20"/>
    <w:rsid w:val="00A527E1"/>
    <w:rsid w:val="00A540B4"/>
    <w:rsid w:val="00A541D8"/>
    <w:rsid w:val="00A563A3"/>
    <w:rsid w:val="00A57400"/>
    <w:rsid w:val="00A57A66"/>
    <w:rsid w:val="00A608B2"/>
    <w:rsid w:val="00A60FF4"/>
    <w:rsid w:val="00A61450"/>
    <w:rsid w:val="00A61F81"/>
    <w:rsid w:val="00A6261F"/>
    <w:rsid w:val="00A6312B"/>
    <w:rsid w:val="00A631B0"/>
    <w:rsid w:val="00A66A80"/>
    <w:rsid w:val="00A67C2E"/>
    <w:rsid w:val="00A7114A"/>
    <w:rsid w:val="00A71465"/>
    <w:rsid w:val="00A7343C"/>
    <w:rsid w:val="00A736EC"/>
    <w:rsid w:val="00A748F1"/>
    <w:rsid w:val="00A7563A"/>
    <w:rsid w:val="00A75E92"/>
    <w:rsid w:val="00A76757"/>
    <w:rsid w:val="00A77345"/>
    <w:rsid w:val="00A77469"/>
    <w:rsid w:val="00A833B1"/>
    <w:rsid w:val="00A83C97"/>
    <w:rsid w:val="00A84975"/>
    <w:rsid w:val="00A85ECB"/>
    <w:rsid w:val="00A87284"/>
    <w:rsid w:val="00A9005B"/>
    <w:rsid w:val="00A903FD"/>
    <w:rsid w:val="00A910B0"/>
    <w:rsid w:val="00A92B9F"/>
    <w:rsid w:val="00A942AF"/>
    <w:rsid w:val="00A94B49"/>
    <w:rsid w:val="00A952A4"/>
    <w:rsid w:val="00A963AC"/>
    <w:rsid w:val="00A96C50"/>
    <w:rsid w:val="00AA1497"/>
    <w:rsid w:val="00AA1898"/>
    <w:rsid w:val="00AA215A"/>
    <w:rsid w:val="00AA2AA2"/>
    <w:rsid w:val="00AA3C3C"/>
    <w:rsid w:val="00AA4203"/>
    <w:rsid w:val="00AA43AE"/>
    <w:rsid w:val="00AA60E3"/>
    <w:rsid w:val="00AA6551"/>
    <w:rsid w:val="00AA7511"/>
    <w:rsid w:val="00AB4144"/>
    <w:rsid w:val="00AB626A"/>
    <w:rsid w:val="00AB6EAE"/>
    <w:rsid w:val="00AC00AC"/>
    <w:rsid w:val="00AC0C36"/>
    <w:rsid w:val="00AC0CB3"/>
    <w:rsid w:val="00AC105D"/>
    <w:rsid w:val="00AC20E6"/>
    <w:rsid w:val="00AC3C34"/>
    <w:rsid w:val="00AC60FA"/>
    <w:rsid w:val="00AC6822"/>
    <w:rsid w:val="00AC6B10"/>
    <w:rsid w:val="00AD0E77"/>
    <w:rsid w:val="00AD2D7D"/>
    <w:rsid w:val="00AD4D26"/>
    <w:rsid w:val="00AD5429"/>
    <w:rsid w:val="00AD7414"/>
    <w:rsid w:val="00AE4E1A"/>
    <w:rsid w:val="00AE74FA"/>
    <w:rsid w:val="00AF3563"/>
    <w:rsid w:val="00AF5A65"/>
    <w:rsid w:val="00AF5BFE"/>
    <w:rsid w:val="00AF61E5"/>
    <w:rsid w:val="00AF6BBC"/>
    <w:rsid w:val="00AF7C0E"/>
    <w:rsid w:val="00B00C94"/>
    <w:rsid w:val="00B02D3C"/>
    <w:rsid w:val="00B0426A"/>
    <w:rsid w:val="00B059DB"/>
    <w:rsid w:val="00B10CFD"/>
    <w:rsid w:val="00B10EF6"/>
    <w:rsid w:val="00B11037"/>
    <w:rsid w:val="00B11ABD"/>
    <w:rsid w:val="00B12D3B"/>
    <w:rsid w:val="00B13D4F"/>
    <w:rsid w:val="00B1477A"/>
    <w:rsid w:val="00B1492A"/>
    <w:rsid w:val="00B15D52"/>
    <w:rsid w:val="00B15DE4"/>
    <w:rsid w:val="00B16977"/>
    <w:rsid w:val="00B16C29"/>
    <w:rsid w:val="00B20363"/>
    <w:rsid w:val="00B2078F"/>
    <w:rsid w:val="00B23B51"/>
    <w:rsid w:val="00B25784"/>
    <w:rsid w:val="00B25F1B"/>
    <w:rsid w:val="00B26B0D"/>
    <w:rsid w:val="00B26B7A"/>
    <w:rsid w:val="00B32FE0"/>
    <w:rsid w:val="00B342EA"/>
    <w:rsid w:val="00B349AD"/>
    <w:rsid w:val="00B34A9B"/>
    <w:rsid w:val="00B34C25"/>
    <w:rsid w:val="00B3652A"/>
    <w:rsid w:val="00B4480F"/>
    <w:rsid w:val="00B45F31"/>
    <w:rsid w:val="00B50743"/>
    <w:rsid w:val="00B516EE"/>
    <w:rsid w:val="00B51B92"/>
    <w:rsid w:val="00B51D14"/>
    <w:rsid w:val="00B538CA"/>
    <w:rsid w:val="00B53ACF"/>
    <w:rsid w:val="00B6104F"/>
    <w:rsid w:val="00B614B5"/>
    <w:rsid w:val="00B61BB7"/>
    <w:rsid w:val="00B63D11"/>
    <w:rsid w:val="00B64072"/>
    <w:rsid w:val="00B644CD"/>
    <w:rsid w:val="00B65620"/>
    <w:rsid w:val="00B66B8B"/>
    <w:rsid w:val="00B67300"/>
    <w:rsid w:val="00B70A3B"/>
    <w:rsid w:val="00B70C19"/>
    <w:rsid w:val="00B711B3"/>
    <w:rsid w:val="00B714FC"/>
    <w:rsid w:val="00B73E3D"/>
    <w:rsid w:val="00B7534B"/>
    <w:rsid w:val="00B762F3"/>
    <w:rsid w:val="00B800DD"/>
    <w:rsid w:val="00B80872"/>
    <w:rsid w:val="00B809C1"/>
    <w:rsid w:val="00B80E54"/>
    <w:rsid w:val="00B815B1"/>
    <w:rsid w:val="00B81A19"/>
    <w:rsid w:val="00B82282"/>
    <w:rsid w:val="00B830C9"/>
    <w:rsid w:val="00B84597"/>
    <w:rsid w:val="00B856E8"/>
    <w:rsid w:val="00B8763C"/>
    <w:rsid w:val="00B90518"/>
    <w:rsid w:val="00B914A7"/>
    <w:rsid w:val="00B917A7"/>
    <w:rsid w:val="00B96AE5"/>
    <w:rsid w:val="00B96EF4"/>
    <w:rsid w:val="00B97CF1"/>
    <w:rsid w:val="00BA0985"/>
    <w:rsid w:val="00BA1C96"/>
    <w:rsid w:val="00BA49D6"/>
    <w:rsid w:val="00BA652F"/>
    <w:rsid w:val="00BA6A22"/>
    <w:rsid w:val="00BB0F70"/>
    <w:rsid w:val="00BB2A1C"/>
    <w:rsid w:val="00BB504C"/>
    <w:rsid w:val="00BB736E"/>
    <w:rsid w:val="00BC02E7"/>
    <w:rsid w:val="00BC245D"/>
    <w:rsid w:val="00BC4079"/>
    <w:rsid w:val="00BC48D5"/>
    <w:rsid w:val="00BC49B8"/>
    <w:rsid w:val="00BC4B04"/>
    <w:rsid w:val="00BC61EA"/>
    <w:rsid w:val="00BC6899"/>
    <w:rsid w:val="00BD231B"/>
    <w:rsid w:val="00BD372C"/>
    <w:rsid w:val="00BD594B"/>
    <w:rsid w:val="00BD5AC6"/>
    <w:rsid w:val="00BD5E32"/>
    <w:rsid w:val="00BD6B6C"/>
    <w:rsid w:val="00BD7AE0"/>
    <w:rsid w:val="00BE073C"/>
    <w:rsid w:val="00BE1771"/>
    <w:rsid w:val="00BE22B6"/>
    <w:rsid w:val="00BE374B"/>
    <w:rsid w:val="00BE52BB"/>
    <w:rsid w:val="00BE613A"/>
    <w:rsid w:val="00BE72D4"/>
    <w:rsid w:val="00BF09F4"/>
    <w:rsid w:val="00BF09FC"/>
    <w:rsid w:val="00BF335F"/>
    <w:rsid w:val="00BF41FF"/>
    <w:rsid w:val="00BF4A0B"/>
    <w:rsid w:val="00BF4C98"/>
    <w:rsid w:val="00C00641"/>
    <w:rsid w:val="00C0375E"/>
    <w:rsid w:val="00C054D2"/>
    <w:rsid w:val="00C05902"/>
    <w:rsid w:val="00C06D87"/>
    <w:rsid w:val="00C0782A"/>
    <w:rsid w:val="00C10E5B"/>
    <w:rsid w:val="00C12520"/>
    <w:rsid w:val="00C1256B"/>
    <w:rsid w:val="00C129AF"/>
    <w:rsid w:val="00C14264"/>
    <w:rsid w:val="00C142FF"/>
    <w:rsid w:val="00C1616C"/>
    <w:rsid w:val="00C17DDF"/>
    <w:rsid w:val="00C22E27"/>
    <w:rsid w:val="00C22EEF"/>
    <w:rsid w:val="00C25C25"/>
    <w:rsid w:val="00C25D00"/>
    <w:rsid w:val="00C26453"/>
    <w:rsid w:val="00C279B8"/>
    <w:rsid w:val="00C301B2"/>
    <w:rsid w:val="00C316C9"/>
    <w:rsid w:val="00C31A5E"/>
    <w:rsid w:val="00C3372F"/>
    <w:rsid w:val="00C374BC"/>
    <w:rsid w:val="00C401BD"/>
    <w:rsid w:val="00C402A4"/>
    <w:rsid w:val="00C42108"/>
    <w:rsid w:val="00C42FF2"/>
    <w:rsid w:val="00C43F4A"/>
    <w:rsid w:val="00C47740"/>
    <w:rsid w:val="00C47E0B"/>
    <w:rsid w:val="00C5050D"/>
    <w:rsid w:val="00C51BDC"/>
    <w:rsid w:val="00C52423"/>
    <w:rsid w:val="00C52952"/>
    <w:rsid w:val="00C55083"/>
    <w:rsid w:val="00C615C4"/>
    <w:rsid w:val="00C65102"/>
    <w:rsid w:val="00C67A7F"/>
    <w:rsid w:val="00C70B97"/>
    <w:rsid w:val="00C71E09"/>
    <w:rsid w:val="00C734C8"/>
    <w:rsid w:val="00C73831"/>
    <w:rsid w:val="00C75539"/>
    <w:rsid w:val="00C75A64"/>
    <w:rsid w:val="00C76C49"/>
    <w:rsid w:val="00C77258"/>
    <w:rsid w:val="00C77AC0"/>
    <w:rsid w:val="00C8039D"/>
    <w:rsid w:val="00C80BAD"/>
    <w:rsid w:val="00C81090"/>
    <w:rsid w:val="00C81D7F"/>
    <w:rsid w:val="00C82B63"/>
    <w:rsid w:val="00C841AC"/>
    <w:rsid w:val="00C84F4E"/>
    <w:rsid w:val="00C85F7E"/>
    <w:rsid w:val="00C86E73"/>
    <w:rsid w:val="00C87FF3"/>
    <w:rsid w:val="00C92670"/>
    <w:rsid w:val="00C93B8B"/>
    <w:rsid w:val="00C979D9"/>
    <w:rsid w:val="00CA053D"/>
    <w:rsid w:val="00CA0F19"/>
    <w:rsid w:val="00CA2200"/>
    <w:rsid w:val="00CA28FA"/>
    <w:rsid w:val="00CA5E0D"/>
    <w:rsid w:val="00CA7A7C"/>
    <w:rsid w:val="00CB089C"/>
    <w:rsid w:val="00CB3D2E"/>
    <w:rsid w:val="00CB4073"/>
    <w:rsid w:val="00CB4B5B"/>
    <w:rsid w:val="00CB54CE"/>
    <w:rsid w:val="00CB55AA"/>
    <w:rsid w:val="00CB594B"/>
    <w:rsid w:val="00CB6E07"/>
    <w:rsid w:val="00CB7825"/>
    <w:rsid w:val="00CC1157"/>
    <w:rsid w:val="00CC1182"/>
    <w:rsid w:val="00CC186F"/>
    <w:rsid w:val="00CC1D89"/>
    <w:rsid w:val="00CC2B2F"/>
    <w:rsid w:val="00CC3F8E"/>
    <w:rsid w:val="00CC4193"/>
    <w:rsid w:val="00CC49DA"/>
    <w:rsid w:val="00CC578F"/>
    <w:rsid w:val="00CC616D"/>
    <w:rsid w:val="00CC71DD"/>
    <w:rsid w:val="00CC7E04"/>
    <w:rsid w:val="00CD056B"/>
    <w:rsid w:val="00CD05D3"/>
    <w:rsid w:val="00CD190D"/>
    <w:rsid w:val="00CD3489"/>
    <w:rsid w:val="00CD3914"/>
    <w:rsid w:val="00CD404C"/>
    <w:rsid w:val="00CD4562"/>
    <w:rsid w:val="00CD4AF3"/>
    <w:rsid w:val="00CD5C27"/>
    <w:rsid w:val="00CD5DA0"/>
    <w:rsid w:val="00CD74D5"/>
    <w:rsid w:val="00CE00BC"/>
    <w:rsid w:val="00CE06C6"/>
    <w:rsid w:val="00CE4501"/>
    <w:rsid w:val="00CE4D0A"/>
    <w:rsid w:val="00CE505F"/>
    <w:rsid w:val="00CE5DD3"/>
    <w:rsid w:val="00CE5F8C"/>
    <w:rsid w:val="00CF1AE1"/>
    <w:rsid w:val="00CF339E"/>
    <w:rsid w:val="00CF4CDF"/>
    <w:rsid w:val="00CF51CC"/>
    <w:rsid w:val="00CF5EC0"/>
    <w:rsid w:val="00CF704A"/>
    <w:rsid w:val="00D01B36"/>
    <w:rsid w:val="00D02A3D"/>
    <w:rsid w:val="00D02C24"/>
    <w:rsid w:val="00D02D2F"/>
    <w:rsid w:val="00D05960"/>
    <w:rsid w:val="00D05B62"/>
    <w:rsid w:val="00D06598"/>
    <w:rsid w:val="00D108E7"/>
    <w:rsid w:val="00D10C21"/>
    <w:rsid w:val="00D12502"/>
    <w:rsid w:val="00D13EDB"/>
    <w:rsid w:val="00D144F1"/>
    <w:rsid w:val="00D1594B"/>
    <w:rsid w:val="00D15DA9"/>
    <w:rsid w:val="00D1619C"/>
    <w:rsid w:val="00D166B4"/>
    <w:rsid w:val="00D167EB"/>
    <w:rsid w:val="00D17D40"/>
    <w:rsid w:val="00D219C3"/>
    <w:rsid w:val="00D22C33"/>
    <w:rsid w:val="00D23788"/>
    <w:rsid w:val="00D23A61"/>
    <w:rsid w:val="00D23FC2"/>
    <w:rsid w:val="00D25A73"/>
    <w:rsid w:val="00D25B8E"/>
    <w:rsid w:val="00D2730B"/>
    <w:rsid w:val="00D32EE3"/>
    <w:rsid w:val="00D33B94"/>
    <w:rsid w:val="00D3688E"/>
    <w:rsid w:val="00D4095D"/>
    <w:rsid w:val="00D40CAB"/>
    <w:rsid w:val="00D42352"/>
    <w:rsid w:val="00D4320B"/>
    <w:rsid w:val="00D467CA"/>
    <w:rsid w:val="00D46F26"/>
    <w:rsid w:val="00D501B8"/>
    <w:rsid w:val="00D5081F"/>
    <w:rsid w:val="00D5111E"/>
    <w:rsid w:val="00D51567"/>
    <w:rsid w:val="00D51822"/>
    <w:rsid w:val="00D56045"/>
    <w:rsid w:val="00D5701D"/>
    <w:rsid w:val="00D61584"/>
    <w:rsid w:val="00D62719"/>
    <w:rsid w:val="00D62AE0"/>
    <w:rsid w:val="00D62FB1"/>
    <w:rsid w:val="00D6379A"/>
    <w:rsid w:val="00D67606"/>
    <w:rsid w:val="00D67952"/>
    <w:rsid w:val="00D708FA"/>
    <w:rsid w:val="00D70A8B"/>
    <w:rsid w:val="00D710C3"/>
    <w:rsid w:val="00D733ED"/>
    <w:rsid w:val="00D75AAE"/>
    <w:rsid w:val="00D75B5C"/>
    <w:rsid w:val="00D7648E"/>
    <w:rsid w:val="00D76804"/>
    <w:rsid w:val="00D7777B"/>
    <w:rsid w:val="00D77F12"/>
    <w:rsid w:val="00D819BD"/>
    <w:rsid w:val="00D81D6C"/>
    <w:rsid w:val="00D8222D"/>
    <w:rsid w:val="00D82E8E"/>
    <w:rsid w:val="00D84462"/>
    <w:rsid w:val="00D84A8C"/>
    <w:rsid w:val="00D84EA8"/>
    <w:rsid w:val="00D866B3"/>
    <w:rsid w:val="00D871C1"/>
    <w:rsid w:val="00D925E0"/>
    <w:rsid w:val="00D92F77"/>
    <w:rsid w:val="00D93BB4"/>
    <w:rsid w:val="00D94403"/>
    <w:rsid w:val="00D95B69"/>
    <w:rsid w:val="00DA0DEC"/>
    <w:rsid w:val="00DA1B4D"/>
    <w:rsid w:val="00DA2FE9"/>
    <w:rsid w:val="00DA7464"/>
    <w:rsid w:val="00DB3A9B"/>
    <w:rsid w:val="00DB44B2"/>
    <w:rsid w:val="00DB64E6"/>
    <w:rsid w:val="00DB7150"/>
    <w:rsid w:val="00DB7F61"/>
    <w:rsid w:val="00DC4651"/>
    <w:rsid w:val="00DC48A2"/>
    <w:rsid w:val="00DD005D"/>
    <w:rsid w:val="00DD0640"/>
    <w:rsid w:val="00DD0D1B"/>
    <w:rsid w:val="00DD2641"/>
    <w:rsid w:val="00DD3393"/>
    <w:rsid w:val="00DD598F"/>
    <w:rsid w:val="00DD777E"/>
    <w:rsid w:val="00DD7FF9"/>
    <w:rsid w:val="00DE04F9"/>
    <w:rsid w:val="00DE1E6F"/>
    <w:rsid w:val="00DE2037"/>
    <w:rsid w:val="00DE2599"/>
    <w:rsid w:val="00DE271F"/>
    <w:rsid w:val="00DE35E4"/>
    <w:rsid w:val="00DE3EFA"/>
    <w:rsid w:val="00DE5BA0"/>
    <w:rsid w:val="00DE76E7"/>
    <w:rsid w:val="00DF0860"/>
    <w:rsid w:val="00DF1FA9"/>
    <w:rsid w:val="00DF4216"/>
    <w:rsid w:val="00DF52E0"/>
    <w:rsid w:val="00DF5840"/>
    <w:rsid w:val="00DF5F12"/>
    <w:rsid w:val="00DF75C1"/>
    <w:rsid w:val="00DF7A3D"/>
    <w:rsid w:val="00E01A7E"/>
    <w:rsid w:val="00E023B2"/>
    <w:rsid w:val="00E054C8"/>
    <w:rsid w:val="00E05705"/>
    <w:rsid w:val="00E0624C"/>
    <w:rsid w:val="00E075FA"/>
    <w:rsid w:val="00E077B8"/>
    <w:rsid w:val="00E128C7"/>
    <w:rsid w:val="00E12AD7"/>
    <w:rsid w:val="00E13513"/>
    <w:rsid w:val="00E1381C"/>
    <w:rsid w:val="00E13FA5"/>
    <w:rsid w:val="00E148CF"/>
    <w:rsid w:val="00E17A9D"/>
    <w:rsid w:val="00E207F2"/>
    <w:rsid w:val="00E22355"/>
    <w:rsid w:val="00E226DB"/>
    <w:rsid w:val="00E231E9"/>
    <w:rsid w:val="00E233D8"/>
    <w:rsid w:val="00E23D71"/>
    <w:rsid w:val="00E2475C"/>
    <w:rsid w:val="00E24F14"/>
    <w:rsid w:val="00E265CB"/>
    <w:rsid w:val="00E26A88"/>
    <w:rsid w:val="00E26ED9"/>
    <w:rsid w:val="00E27F13"/>
    <w:rsid w:val="00E317D7"/>
    <w:rsid w:val="00E33C02"/>
    <w:rsid w:val="00E34EA3"/>
    <w:rsid w:val="00E37609"/>
    <w:rsid w:val="00E37A94"/>
    <w:rsid w:val="00E431B3"/>
    <w:rsid w:val="00E440CA"/>
    <w:rsid w:val="00E446D2"/>
    <w:rsid w:val="00E44FC5"/>
    <w:rsid w:val="00E45465"/>
    <w:rsid w:val="00E45F8F"/>
    <w:rsid w:val="00E50061"/>
    <w:rsid w:val="00E508DE"/>
    <w:rsid w:val="00E52360"/>
    <w:rsid w:val="00E52DD7"/>
    <w:rsid w:val="00E52F0C"/>
    <w:rsid w:val="00E557D5"/>
    <w:rsid w:val="00E56458"/>
    <w:rsid w:val="00E57894"/>
    <w:rsid w:val="00E60BF5"/>
    <w:rsid w:val="00E61CD0"/>
    <w:rsid w:val="00E61F83"/>
    <w:rsid w:val="00E622A5"/>
    <w:rsid w:val="00E6286B"/>
    <w:rsid w:val="00E63738"/>
    <w:rsid w:val="00E640A5"/>
    <w:rsid w:val="00E72466"/>
    <w:rsid w:val="00E74150"/>
    <w:rsid w:val="00E819EA"/>
    <w:rsid w:val="00E8209F"/>
    <w:rsid w:val="00E82159"/>
    <w:rsid w:val="00E82646"/>
    <w:rsid w:val="00E8395D"/>
    <w:rsid w:val="00E84FB7"/>
    <w:rsid w:val="00E87C09"/>
    <w:rsid w:val="00E91B65"/>
    <w:rsid w:val="00E94197"/>
    <w:rsid w:val="00E956EF"/>
    <w:rsid w:val="00E96D2C"/>
    <w:rsid w:val="00E972A2"/>
    <w:rsid w:val="00EA0DA0"/>
    <w:rsid w:val="00EA1EA1"/>
    <w:rsid w:val="00EA1F28"/>
    <w:rsid w:val="00EA2080"/>
    <w:rsid w:val="00EA25C7"/>
    <w:rsid w:val="00EA3A1D"/>
    <w:rsid w:val="00EA3C94"/>
    <w:rsid w:val="00EA3E8A"/>
    <w:rsid w:val="00EA5E29"/>
    <w:rsid w:val="00EA6392"/>
    <w:rsid w:val="00EB0606"/>
    <w:rsid w:val="00EB2684"/>
    <w:rsid w:val="00EB2D13"/>
    <w:rsid w:val="00EB3104"/>
    <w:rsid w:val="00EB366D"/>
    <w:rsid w:val="00EB38A1"/>
    <w:rsid w:val="00EB41A3"/>
    <w:rsid w:val="00EB5F0F"/>
    <w:rsid w:val="00EC0DE5"/>
    <w:rsid w:val="00EC0EAA"/>
    <w:rsid w:val="00EC25FF"/>
    <w:rsid w:val="00EC28A2"/>
    <w:rsid w:val="00EC2A33"/>
    <w:rsid w:val="00EC55D4"/>
    <w:rsid w:val="00EC55DA"/>
    <w:rsid w:val="00ED0D03"/>
    <w:rsid w:val="00ED0E92"/>
    <w:rsid w:val="00ED0F5E"/>
    <w:rsid w:val="00ED1C3E"/>
    <w:rsid w:val="00ED21D5"/>
    <w:rsid w:val="00ED23C0"/>
    <w:rsid w:val="00ED373F"/>
    <w:rsid w:val="00ED39E7"/>
    <w:rsid w:val="00ED508B"/>
    <w:rsid w:val="00ED703C"/>
    <w:rsid w:val="00ED72DD"/>
    <w:rsid w:val="00ED7C3E"/>
    <w:rsid w:val="00EE0378"/>
    <w:rsid w:val="00EE10C2"/>
    <w:rsid w:val="00EE1951"/>
    <w:rsid w:val="00EE2239"/>
    <w:rsid w:val="00EE261E"/>
    <w:rsid w:val="00EE3F53"/>
    <w:rsid w:val="00EE3FE1"/>
    <w:rsid w:val="00EE429B"/>
    <w:rsid w:val="00EE5C81"/>
    <w:rsid w:val="00EE73E4"/>
    <w:rsid w:val="00EF02EF"/>
    <w:rsid w:val="00EF03DD"/>
    <w:rsid w:val="00EF1FAA"/>
    <w:rsid w:val="00EF26E7"/>
    <w:rsid w:val="00EF4158"/>
    <w:rsid w:val="00EF4420"/>
    <w:rsid w:val="00EF4F0D"/>
    <w:rsid w:val="00EF5E2E"/>
    <w:rsid w:val="00EF5EED"/>
    <w:rsid w:val="00EF63F7"/>
    <w:rsid w:val="00EF7A53"/>
    <w:rsid w:val="00F0308C"/>
    <w:rsid w:val="00F0420F"/>
    <w:rsid w:val="00F05472"/>
    <w:rsid w:val="00F11245"/>
    <w:rsid w:val="00F124E8"/>
    <w:rsid w:val="00F12577"/>
    <w:rsid w:val="00F1404F"/>
    <w:rsid w:val="00F1427F"/>
    <w:rsid w:val="00F148FB"/>
    <w:rsid w:val="00F2126F"/>
    <w:rsid w:val="00F22C63"/>
    <w:rsid w:val="00F22EF2"/>
    <w:rsid w:val="00F25C53"/>
    <w:rsid w:val="00F3064E"/>
    <w:rsid w:val="00F306FE"/>
    <w:rsid w:val="00F313A3"/>
    <w:rsid w:val="00F34422"/>
    <w:rsid w:val="00F37908"/>
    <w:rsid w:val="00F40072"/>
    <w:rsid w:val="00F402F9"/>
    <w:rsid w:val="00F42F4B"/>
    <w:rsid w:val="00F430E7"/>
    <w:rsid w:val="00F440A4"/>
    <w:rsid w:val="00F440F0"/>
    <w:rsid w:val="00F44D28"/>
    <w:rsid w:val="00F4706A"/>
    <w:rsid w:val="00F479E9"/>
    <w:rsid w:val="00F51445"/>
    <w:rsid w:val="00F52325"/>
    <w:rsid w:val="00F5263E"/>
    <w:rsid w:val="00F52652"/>
    <w:rsid w:val="00F53547"/>
    <w:rsid w:val="00F541D8"/>
    <w:rsid w:val="00F541F9"/>
    <w:rsid w:val="00F55180"/>
    <w:rsid w:val="00F552AA"/>
    <w:rsid w:val="00F57064"/>
    <w:rsid w:val="00F57314"/>
    <w:rsid w:val="00F57C92"/>
    <w:rsid w:val="00F6329A"/>
    <w:rsid w:val="00F644C7"/>
    <w:rsid w:val="00F653CD"/>
    <w:rsid w:val="00F66887"/>
    <w:rsid w:val="00F717BC"/>
    <w:rsid w:val="00F71A64"/>
    <w:rsid w:val="00F71E2D"/>
    <w:rsid w:val="00F71E87"/>
    <w:rsid w:val="00F7212E"/>
    <w:rsid w:val="00F7304B"/>
    <w:rsid w:val="00F73AA6"/>
    <w:rsid w:val="00F74329"/>
    <w:rsid w:val="00F75015"/>
    <w:rsid w:val="00F759FA"/>
    <w:rsid w:val="00F77233"/>
    <w:rsid w:val="00F77F68"/>
    <w:rsid w:val="00F80089"/>
    <w:rsid w:val="00F80B09"/>
    <w:rsid w:val="00F814A2"/>
    <w:rsid w:val="00F83908"/>
    <w:rsid w:val="00F84F33"/>
    <w:rsid w:val="00F852B8"/>
    <w:rsid w:val="00F87D1E"/>
    <w:rsid w:val="00F90245"/>
    <w:rsid w:val="00F929CF"/>
    <w:rsid w:val="00F956B6"/>
    <w:rsid w:val="00F96978"/>
    <w:rsid w:val="00FA005C"/>
    <w:rsid w:val="00FA22A1"/>
    <w:rsid w:val="00FA3A78"/>
    <w:rsid w:val="00FA4147"/>
    <w:rsid w:val="00FA6689"/>
    <w:rsid w:val="00FA6E24"/>
    <w:rsid w:val="00FA7DAC"/>
    <w:rsid w:val="00FA7F5D"/>
    <w:rsid w:val="00FB0483"/>
    <w:rsid w:val="00FB0EAD"/>
    <w:rsid w:val="00FB12F9"/>
    <w:rsid w:val="00FB23C4"/>
    <w:rsid w:val="00FB2F23"/>
    <w:rsid w:val="00FB3898"/>
    <w:rsid w:val="00FB449E"/>
    <w:rsid w:val="00FB4B02"/>
    <w:rsid w:val="00FB66E8"/>
    <w:rsid w:val="00FB7829"/>
    <w:rsid w:val="00FC1111"/>
    <w:rsid w:val="00FC62CD"/>
    <w:rsid w:val="00FC76C1"/>
    <w:rsid w:val="00FC7FDA"/>
    <w:rsid w:val="00FD0E6A"/>
    <w:rsid w:val="00FD1F31"/>
    <w:rsid w:val="00FD2EF0"/>
    <w:rsid w:val="00FD44D7"/>
    <w:rsid w:val="00FD57C1"/>
    <w:rsid w:val="00FD5FC8"/>
    <w:rsid w:val="00FE09C4"/>
    <w:rsid w:val="00FE149F"/>
    <w:rsid w:val="00FE1B9B"/>
    <w:rsid w:val="00FE200A"/>
    <w:rsid w:val="00FE352E"/>
    <w:rsid w:val="00FE6438"/>
    <w:rsid w:val="00FE6BC1"/>
    <w:rsid w:val="00FE77EC"/>
    <w:rsid w:val="00FF0C6D"/>
    <w:rsid w:val="00FF10D6"/>
    <w:rsid w:val="00FF256A"/>
    <w:rsid w:val="00FF3801"/>
    <w:rsid w:val="00FF4914"/>
    <w:rsid w:val="00FF6197"/>
    <w:rsid w:val="00FF6F78"/>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ECCBA0D"/>
  <w15:docId w15:val="{3894F4E9-8BBC-4DF8-A9AC-24E5F028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4" w:qFormat="1"/>
    <w:lsdException w:name="List Number" w:qFormat="1"/>
    <w:lsdException w:name="List 2" w:qFormat="1"/>
    <w:lsdException w:name="List 3" w:qFormat="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qFormat="1"/>
    <w:lsdException w:name="List Number 3" w:uiPriority="4"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682AEC"/>
    <w:pPr>
      <w:spacing w:after="200" w:line="276" w:lineRule="auto"/>
    </w:pPr>
    <w:rPr>
      <w:lang w:eastAsia="en-US"/>
    </w:rPr>
  </w:style>
  <w:style w:type="paragraph" w:styleId="Heading1">
    <w:name w:val="heading 1"/>
    <w:basedOn w:val="Normal"/>
    <w:next w:val="Normal"/>
    <w:link w:val="Heading1Char"/>
    <w:uiPriority w:val="1"/>
    <w:qFormat/>
    <w:rsid w:val="008258C9"/>
    <w:pPr>
      <w:keepNext/>
      <w:keepLines/>
      <w:spacing w:before="100" w:beforeAutospacing="1" w:after="100" w:afterAutospacing="1"/>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1"/>
    <w:qFormat/>
    <w:rsid w:val="008258C9"/>
    <w:pPr>
      <w:keepNext/>
      <w:keepLines/>
      <w:spacing w:before="100" w:beforeAutospacing="1" w:after="100" w:afterAutospacing="1"/>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1"/>
    <w:qFormat/>
    <w:rsid w:val="008258C9"/>
    <w:pPr>
      <w:keepNext/>
      <w:keepLines/>
      <w:spacing w:before="100" w:beforeAutospacing="1" w:after="100" w:afterAutospacing="1"/>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rsid w:val="00F541D8"/>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emiHidden/>
    <w:qFormat/>
    <w:rsid w:val="00F541D8"/>
  </w:style>
  <w:style w:type="character" w:customStyle="1" w:styleId="Heading1Char">
    <w:name w:val="Heading 1 Char"/>
    <w:basedOn w:val="DefaultParagraphFont"/>
    <w:link w:val="Heading1"/>
    <w:uiPriority w:val="1"/>
    <w:rsid w:val="008258C9"/>
    <w:rPr>
      <w:rFonts w:eastAsiaTheme="majorEastAsia" w:cstheme="majorBidi"/>
      <w:b/>
      <w:bCs/>
      <w:color w:val="4F81BD" w:themeColor="accent1"/>
      <w:sz w:val="28"/>
      <w:szCs w:val="28"/>
      <w:lang w:eastAsia="en-US"/>
    </w:rPr>
  </w:style>
  <w:style w:type="character" w:customStyle="1" w:styleId="Heading2Char">
    <w:name w:val="Heading 2 Char"/>
    <w:basedOn w:val="DefaultParagraphFont"/>
    <w:link w:val="Heading2"/>
    <w:uiPriority w:val="1"/>
    <w:rsid w:val="008258C9"/>
    <w:rPr>
      <w:rFonts w:eastAsiaTheme="majorEastAsia" w:cstheme="majorBidi"/>
      <w:b/>
      <w:bCs/>
      <w:color w:val="4F81BD" w:themeColor="accent1"/>
      <w:sz w:val="26"/>
      <w:szCs w:val="26"/>
      <w:lang w:eastAsia="en-US"/>
    </w:rPr>
  </w:style>
  <w:style w:type="character" w:customStyle="1" w:styleId="Heading3Char">
    <w:name w:val="Heading 3 Char"/>
    <w:basedOn w:val="DefaultParagraphFont"/>
    <w:link w:val="Heading3"/>
    <w:uiPriority w:val="1"/>
    <w:rsid w:val="008258C9"/>
    <w:rPr>
      <w:rFonts w:eastAsiaTheme="majorEastAsia" w:cstheme="majorBidi"/>
      <w:b/>
      <w:bCs/>
      <w:color w:val="4F81BD" w:themeColor="accent1"/>
      <w:lang w:eastAsia="en-US"/>
    </w:rPr>
  </w:style>
  <w:style w:type="paragraph" w:customStyle="1" w:styleId="Heading3U">
    <w:name w:val="Heading 3U"/>
    <w:basedOn w:val="Heading3"/>
    <w:next w:val="Normal"/>
    <w:link w:val="Heading3UChar"/>
    <w:uiPriority w:val="1"/>
    <w:qFormat/>
    <w:rsid w:val="00F541D8"/>
    <w:rPr>
      <w:rFonts w:eastAsia="Times New Roman" w:cs="Times New Roman"/>
      <w:u w:val="single"/>
    </w:rPr>
  </w:style>
  <w:style w:type="character" w:customStyle="1" w:styleId="Heading3UChar">
    <w:name w:val="Heading 3U Char"/>
    <w:basedOn w:val="Heading3Char"/>
    <w:link w:val="Heading3U"/>
    <w:uiPriority w:val="1"/>
    <w:rsid w:val="00436B42"/>
    <w:rPr>
      <w:rFonts w:eastAsia="Times New Roman" w:cstheme="majorBidi"/>
      <w:b/>
      <w:bCs/>
      <w:color w:val="4F81BD" w:themeColor="accent1"/>
      <w:u w:val="single"/>
      <w:lang w:eastAsia="en-US"/>
    </w:rPr>
  </w:style>
  <w:style w:type="paragraph" w:styleId="Title">
    <w:name w:val="Title"/>
    <w:basedOn w:val="Normal"/>
    <w:next w:val="Normal"/>
    <w:link w:val="TitleChar"/>
    <w:qFormat/>
    <w:rsid w:val="008258C9"/>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8258C9"/>
    <w:rPr>
      <w:rFonts w:eastAsia="Times New Roman"/>
      <w:b/>
      <w:bCs/>
      <w:kern w:val="28"/>
      <w:sz w:val="32"/>
      <w:szCs w:val="32"/>
      <w:lang w:eastAsia="en-US"/>
    </w:rPr>
  </w:style>
  <w:style w:type="paragraph" w:styleId="Footer">
    <w:name w:val="footer"/>
    <w:basedOn w:val="Normal"/>
    <w:link w:val="FooterChar"/>
    <w:uiPriority w:val="99"/>
    <w:unhideWhenUsed/>
    <w:rsid w:val="00F541D8"/>
    <w:pPr>
      <w:tabs>
        <w:tab w:val="center" w:pos="4513"/>
        <w:tab w:val="right" w:pos="9026"/>
      </w:tabs>
    </w:pPr>
  </w:style>
  <w:style w:type="character" w:customStyle="1" w:styleId="FooterChar">
    <w:name w:val="Footer Char"/>
    <w:basedOn w:val="DefaultParagraphFont"/>
    <w:link w:val="Footer"/>
    <w:uiPriority w:val="99"/>
    <w:rsid w:val="00F541D8"/>
    <w:rPr>
      <w:rFonts w:ascii="Arial" w:eastAsia="Calibri" w:hAnsi="Arial" w:cs="Times New Roman"/>
      <w:sz w:val="24"/>
      <w:szCs w:val="24"/>
    </w:rPr>
  </w:style>
  <w:style w:type="character" w:styleId="Hyperlink">
    <w:name w:val="Hyperlink"/>
    <w:basedOn w:val="DefaultParagraphFont"/>
    <w:uiPriority w:val="99"/>
    <w:qFormat/>
    <w:rsid w:val="00F541D8"/>
    <w:rPr>
      <w:color w:val="0000FF"/>
      <w:u w:val="single"/>
    </w:rPr>
  </w:style>
  <w:style w:type="paragraph" w:styleId="TOC1">
    <w:name w:val="toc 1"/>
    <w:basedOn w:val="Normal"/>
    <w:next w:val="Normal"/>
    <w:autoRedefine/>
    <w:uiPriority w:val="39"/>
    <w:qFormat/>
    <w:rsid w:val="002820E3"/>
    <w:pPr>
      <w:spacing w:before="120" w:after="120" w:line="240" w:lineRule="auto"/>
    </w:pPr>
    <w:rPr>
      <w:rFonts w:eastAsia="Times New Roman"/>
    </w:rPr>
  </w:style>
  <w:style w:type="paragraph" w:styleId="TOCHeading">
    <w:name w:val="TOC Heading"/>
    <w:basedOn w:val="Heading1"/>
    <w:next w:val="Normal"/>
    <w:uiPriority w:val="39"/>
    <w:qFormat/>
    <w:rsid w:val="00B11037"/>
    <w:pPr>
      <w:outlineLvl w:val="9"/>
    </w:pPr>
    <w:rPr>
      <w:rFonts w:eastAsia="Times New Roman" w:cs="Times New Roman"/>
      <w:lang w:val="en-US"/>
    </w:rPr>
  </w:style>
  <w:style w:type="paragraph" w:styleId="Caption">
    <w:name w:val="caption"/>
    <w:basedOn w:val="Normal"/>
    <w:next w:val="Normal"/>
    <w:uiPriority w:val="1"/>
    <w:qFormat/>
    <w:rsid w:val="00F541D8"/>
    <w:rPr>
      <w:b/>
      <w:bCs/>
      <w:sz w:val="28"/>
      <w:szCs w:val="20"/>
    </w:rPr>
  </w:style>
  <w:style w:type="character" w:styleId="Strong">
    <w:name w:val="Strong"/>
    <w:basedOn w:val="DefaultParagraphFont"/>
    <w:uiPriority w:val="22"/>
    <w:qFormat/>
    <w:rsid w:val="00F541D8"/>
    <w:rPr>
      <w:b/>
      <w:bCs/>
    </w:rPr>
  </w:style>
  <w:style w:type="character" w:styleId="Emphasis">
    <w:name w:val="Emphasis"/>
    <w:basedOn w:val="DefaultParagraphFont"/>
    <w:uiPriority w:val="3"/>
    <w:qFormat/>
    <w:rsid w:val="00F541D8"/>
    <w:rPr>
      <w:i/>
      <w:iCs/>
    </w:rPr>
  </w:style>
  <w:style w:type="paragraph" w:styleId="NoSpacing">
    <w:name w:val="No Spacing"/>
    <w:uiPriority w:val="3"/>
    <w:qFormat/>
    <w:rsid w:val="00F541D8"/>
    <w:rPr>
      <w:lang w:eastAsia="en-US"/>
    </w:rPr>
  </w:style>
  <w:style w:type="paragraph" w:customStyle="1" w:styleId="NormalU">
    <w:name w:val="Normal U"/>
    <w:basedOn w:val="Normal"/>
    <w:uiPriority w:val="2"/>
    <w:qFormat/>
    <w:rsid w:val="00F541D8"/>
    <w:rPr>
      <w:u w:val="single"/>
    </w:rPr>
  </w:style>
  <w:style w:type="paragraph" w:customStyle="1" w:styleId="NormalUB">
    <w:name w:val="Normal UB"/>
    <w:basedOn w:val="Normal"/>
    <w:uiPriority w:val="2"/>
    <w:qFormat/>
    <w:rsid w:val="00F541D8"/>
    <w:rPr>
      <w:b/>
      <w:u w:val="single"/>
    </w:rPr>
  </w:style>
  <w:style w:type="paragraph" w:customStyle="1" w:styleId="Heading1U">
    <w:name w:val="Heading 1U"/>
    <w:basedOn w:val="Heading1"/>
    <w:next w:val="Normal"/>
    <w:link w:val="Heading1UChar"/>
    <w:uiPriority w:val="1"/>
    <w:qFormat/>
    <w:rsid w:val="00F541D8"/>
    <w:rPr>
      <w:rFonts w:eastAsia="Times New Roman" w:cs="Times New Roman"/>
      <w:u w:val="single"/>
    </w:rPr>
  </w:style>
  <w:style w:type="character" w:customStyle="1" w:styleId="Heading1UChar">
    <w:name w:val="Heading 1U Char"/>
    <w:basedOn w:val="Heading1Char"/>
    <w:link w:val="Heading1U"/>
    <w:uiPriority w:val="1"/>
    <w:rsid w:val="00436B42"/>
    <w:rPr>
      <w:rFonts w:eastAsia="Times New Roman" w:cstheme="majorBidi"/>
      <w:b/>
      <w:bCs/>
      <w:color w:val="4F81BD" w:themeColor="accent1"/>
      <w:sz w:val="28"/>
      <w:szCs w:val="28"/>
      <w:u w:val="single"/>
      <w:lang w:eastAsia="en-US"/>
    </w:rPr>
  </w:style>
  <w:style w:type="paragraph" w:customStyle="1" w:styleId="Heading2U">
    <w:name w:val="Heading 2U"/>
    <w:basedOn w:val="Heading2"/>
    <w:next w:val="Normal"/>
    <w:link w:val="Heading2UChar"/>
    <w:uiPriority w:val="1"/>
    <w:qFormat/>
    <w:rsid w:val="00F541D8"/>
    <w:rPr>
      <w:rFonts w:eastAsia="Times New Roman" w:cs="Times New Roman"/>
      <w:u w:val="single"/>
    </w:rPr>
  </w:style>
  <w:style w:type="character" w:customStyle="1" w:styleId="Heading2UChar">
    <w:name w:val="Heading 2U Char"/>
    <w:basedOn w:val="Heading2Char"/>
    <w:link w:val="Heading2U"/>
    <w:uiPriority w:val="1"/>
    <w:rsid w:val="00436B42"/>
    <w:rPr>
      <w:rFonts w:eastAsia="Times New Roman" w:cstheme="majorBidi"/>
      <w:b/>
      <w:bCs/>
      <w:color w:val="4F81BD" w:themeColor="accent1"/>
      <w:sz w:val="26"/>
      <w:szCs w:val="26"/>
      <w:u w:val="single"/>
      <w:lang w:eastAsia="en-US"/>
    </w:rPr>
  </w:style>
  <w:style w:type="paragraph" w:styleId="ListParagraph">
    <w:name w:val="List Paragraph"/>
    <w:basedOn w:val="Normal"/>
    <w:uiPriority w:val="34"/>
    <w:qFormat/>
    <w:rsid w:val="00F541D8"/>
    <w:pPr>
      <w:ind w:left="720"/>
      <w:contextualSpacing/>
    </w:pPr>
  </w:style>
  <w:style w:type="character" w:customStyle="1" w:styleId="Heading4Char">
    <w:name w:val="Heading 4 Char"/>
    <w:basedOn w:val="DefaultParagraphFont"/>
    <w:link w:val="Heading4"/>
    <w:uiPriority w:val="9"/>
    <w:semiHidden/>
    <w:rsid w:val="00F541D8"/>
    <w:rPr>
      <w:rFonts w:eastAsiaTheme="majorEastAsia" w:cstheme="majorBidi"/>
      <w:b/>
      <w:bCs/>
      <w:i/>
      <w:iCs/>
      <w:sz w:val="24"/>
      <w:szCs w:val="24"/>
      <w:lang w:eastAsia="en-US"/>
    </w:rPr>
  </w:style>
  <w:style w:type="paragraph" w:styleId="ListBullet">
    <w:name w:val="List Bullet"/>
    <w:basedOn w:val="Normal"/>
    <w:uiPriority w:val="4"/>
    <w:qFormat/>
    <w:rsid w:val="00F541D8"/>
    <w:pPr>
      <w:numPr>
        <w:numId w:val="3"/>
      </w:numPr>
      <w:contextualSpacing/>
    </w:pPr>
  </w:style>
  <w:style w:type="paragraph" w:styleId="ListBullet2">
    <w:name w:val="List Bullet 2"/>
    <w:basedOn w:val="Normal"/>
    <w:uiPriority w:val="4"/>
    <w:qFormat/>
    <w:rsid w:val="00F541D8"/>
    <w:pPr>
      <w:numPr>
        <w:numId w:val="4"/>
      </w:numPr>
      <w:contextualSpacing/>
    </w:pPr>
  </w:style>
  <w:style w:type="paragraph" w:styleId="ListBullet3">
    <w:name w:val="List Bullet 3"/>
    <w:basedOn w:val="Normal"/>
    <w:uiPriority w:val="4"/>
    <w:qFormat/>
    <w:rsid w:val="00F541D8"/>
    <w:pPr>
      <w:numPr>
        <w:numId w:val="5"/>
      </w:numPr>
      <w:contextualSpacing/>
    </w:pPr>
  </w:style>
  <w:style w:type="paragraph" w:styleId="List">
    <w:name w:val="List"/>
    <w:basedOn w:val="Normal"/>
    <w:uiPriority w:val="4"/>
    <w:qFormat/>
    <w:rsid w:val="00F541D8"/>
    <w:pPr>
      <w:ind w:left="283" w:hanging="283"/>
      <w:contextualSpacing/>
    </w:pPr>
  </w:style>
  <w:style w:type="paragraph" w:styleId="List2">
    <w:name w:val="List 2"/>
    <w:basedOn w:val="Normal"/>
    <w:uiPriority w:val="4"/>
    <w:qFormat/>
    <w:rsid w:val="00F541D8"/>
    <w:pPr>
      <w:ind w:left="566" w:hanging="283"/>
      <w:contextualSpacing/>
    </w:pPr>
  </w:style>
  <w:style w:type="paragraph" w:styleId="List3">
    <w:name w:val="List 3"/>
    <w:basedOn w:val="Normal"/>
    <w:uiPriority w:val="4"/>
    <w:qFormat/>
    <w:rsid w:val="00F541D8"/>
    <w:pPr>
      <w:ind w:left="849" w:hanging="283"/>
      <w:contextualSpacing/>
    </w:pPr>
  </w:style>
  <w:style w:type="paragraph" w:styleId="ListNumber">
    <w:name w:val="List Number"/>
    <w:basedOn w:val="Normal"/>
    <w:uiPriority w:val="4"/>
    <w:qFormat/>
    <w:rsid w:val="00F541D8"/>
    <w:pPr>
      <w:numPr>
        <w:numId w:val="6"/>
      </w:numPr>
      <w:contextualSpacing/>
    </w:pPr>
  </w:style>
  <w:style w:type="paragraph" w:styleId="ListNumber2">
    <w:name w:val="List Number 2"/>
    <w:basedOn w:val="Normal"/>
    <w:uiPriority w:val="4"/>
    <w:qFormat/>
    <w:rsid w:val="00F541D8"/>
    <w:pPr>
      <w:numPr>
        <w:numId w:val="7"/>
      </w:numPr>
      <w:contextualSpacing/>
    </w:pPr>
  </w:style>
  <w:style w:type="character" w:styleId="FollowedHyperlink">
    <w:name w:val="FollowedHyperlink"/>
    <w:basedOn w:val="DefaultParagraphFont"/>
    <w:uiPriority w:val="99"/>
    <w:semiHidden/>
    <w:unhideWhenUsed/>
    <w:rsid w:val="005A5784"/>
    <w:rPr>
      <w:color w:val="0000FF" w:themeColor="followedHyperlink"/>
      <w:u w:val="single"/>
    </w:rPr>
  </w:style>
  <w:style w:type="table" w:styleId="TableGrid">
    <w:name w:val="Table Grid"/>
    <w:basedOn w:val="TableNormal"/>
    <w:uiPriority w:val="59"/>
    <w:rsid w:val="0018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00"/>
    <w:rPr>
      <w:rFonts w:ascii="Tahoma" w:hAnsi="Tahoma" w:cs="Tahoma"/>
      <w:sz w:val="16"/>
      <w:szCs w:val="16"/>
      <w:lang w:eastAsia="en-US"/>
    </w:rPr>
  </w:style>
  <w:style w:type="paragraph" w:customStyle="1" w:styleId="Heading1N">
    <w:name w:val="Heading 1N"/>
    <w:basedOn w:val="Heading1"/>
    <w:next w:val="Normal"/>
    <w:link w:val="Heading1NChar"/>
    <w:uiPriority w:val="2"/>
    <w:qFormat/>
    <w:rsid w:val="0086327F"/>
    <w:pPr>
      <w:keepNext w:val="0"/>
      <w:numPr>
        <w:numId w:val="20"/>
      </w:numPr>
      <w:ind w:left="0" w:firstLine="0"/>
    </w:pPr>
  </w:style>
  <w:style w:type="character" w:customStyle="1" w:styleId="Heading1NChar">
    <w:name w:val="Heading 1N Char"/>
    <w:basedOn w:val="Heading1Char"/>
    <w:link w:val="Heading1N"/>
    <w:uiPriority w:val="2"/>
    <w:rsid w:val="0086327F"/>
    <w:rPr>
      <w:rFonts w:eastAsiaTheme="majorEastAsia" w:cstheme="majorBidi"/>
      <w:b/>
      <w:bCs/>
      <w:color w:val="4F81BD" w:themeColor="accent1"/>
      <w:sz w:val="28"/>
      <w:szCs w:val="28"/>
      <w:lang w:eastAsia="en-US"/>
    </w:rPr>
  </w:style>
  <w:style w:type="paragraph" w:customStyle="1" w:styleId="Heading2N">
    <w:name w:val="Heading 2N"/>
    <w:basedOn w:val="Heading2"/>
    <w:next w:val="Normal"/>
    <w:uiPriority w:val="2"/>
    <w:qFormat/>
    <w:rsid w:val="00182436"/>
    <w:pPr>
      <w:numPr>
        <w:ilvl w:val="1"/>
        <w:numId w:val="20"/>
      </w:numPr>
      <w:spacing w:before="200" w:beforeAutospacing="0" w:after="200" w:afterAutospacing="0"/>
      <w:ind w:left="720" w:hanging="720"/>
    </w:pPr>
    <w:rPr>
      <w:szCs w:val="28"/>
    </w:rPr>
  </w:style>
  <w:style w:type="paragraph" w:customStyle="1" w:styleId="Heading3N">
    <w:name w:val="Heading 3N"/>
    <w:basedOn w:val="Heading3"/>
    <w:next w:val="Normal"/>
    <w:link w:val="Heading3NChar"/>
    <w:uiPriority w:val="2"/>
    <w:qFormat/>
    <w:rsid w:val="00F71E87"/>
    <w:pPr>
      <w:numPr>
        <w:ilvl w:val="2"/>
        <w:numId w:val="20"/>
      </w:numPr>
      <w:ind w:left="0" w:firstLine="0"/>
    </w:pPr>
    <w:rPr>
      <w:szCs w:val="28"/>
    </w:rPr>
  </w:style>
  <w:style w:type="character" w:customStyle="1" w:styleId="Heading3NChar">
    <w:name w:val="Heading 3N Char"/>
    <w:basedOn w:val="Heading3Char"/>
    <w:link w:val="Heading3N"/>
    <w:uiPriority w:val="2"/>
    <w:rsid w:val="007B35B0"/>
    <w:rPr>
      <w:rFonts w:eastAsiaTheme="majorEastAsia" w:cstheme="majorBidi"/>
      <w:b/>
      <w:bCs/>
      <w:color w:val="4F81BD" w:themeColor="accent1"/>
      <w:szCs w:val="28"/>
      <w:lang w:eastAsia="en-US"/>
    </w:rPr>
  </w:style>
  <w:style w:type="numbering" w:customStyle="1" w:styleId="NumberedHeadings">
    <w:name w:val="Numbered Headings"/>
    <w:uiPriority w:val="99"/>
    <w:rsid w:val="00C615C4"/>
    <w:pPr>
      <w:numPr>
        <w:numId w:val="20"/>
      </w:numPr>
    </w:pPr>
  </w:style>
  <w:style w:type="paragraph" w:styleId="TOC2">
    <w:name w:val="toc 2"/>
    <w:basedOn w:val="Normal"/>
    <w:next w:val="Normal"/>
    <w:autoRedefine/>
    <w:uiPriority w:val="39"/>
    <w:unhideWhenUsed/>
    <w:qFormat/>
    <w:rsid w:val="00C615C4"/>
    <w:pPr>
      <w:spacing w:after="100"/>
      <w:ind w:left="240"/>
    </w:pPr>
  </w:style>
  <w:style w:type="paragraph" w:styleId="TOC3">
    <w:name w:val="toc 3"/>
    <w:basedOn w:val="Normal"/>
    <w:next w:val="Normal"/>
    <w:autoRedefine/>
    <w:uiPriority w:val="39"/>
    <w:unhideWhenUsed/>
    <w:qFormat/>
    <w:rsid w:val="00C615C4"/>
    <w:pPr>
      <w:spacing w:after="100"/>
      <w:ind w:left="480"/>
    </w:pPr>
  </w:style>
  <w:style w:type="paragraph" w:styleId="ListNumber3">
    <w:name w:val="List Number 3"/>
    <w:basedOn w:val="Normal"/>
    <w:uiPriority w:val="4"/>
    <w:qFormat/>
    <w:rsid w:val="008F5DD4"/>
    <w:pPr>
      <w:numPr>
        <w:numId w:val="8"/>
      </w:numPr>
      <w:contextualSpacing/>
    </w:pPr>
  </w:style>
  <w:style w:type="paragraph" w:customStyle="1" w:styleId="Heading2P">
    <w:name w:val="Heading 2P"/>
    <w:basedOn w:val="Heading2N"/>
    <w:next w:val="Heading2N"/>
    <w:uiPriority w:val="2"/>
    <w:qFormat/>
    <w:rsid w:val="008002CB"/>
    <w:pPr>
      <w:keepNext w:val="0"/>
      <w:keepLines w:val="0"/>
      <w:spacing w:line="360" w:lineRule="auto"/>
    </w:pPr>
    <w:rPr>
      <w:b w:val="0"/>
      <w:color w:val="auto"/>
      <w:sz w:val="24"/>
    </w:rPr>
  </w:style>
  <w:style w:type="character" w:styleId="CommentReference">
    <w:name w:val="annotation reference"/>
    <w:basedOn w:val="DefaultParagraphFont"/>
    <w:uiPriority w:val="99"/>
    <w:semiHidden/>
    <w:unhideWhenUsed/>
    <w:rsid w:val="00D42352"/>
    <w:rPr>
      <w:sz w:val="16"/>
      <w:szCs w:val="16"/>
    </w:rPr>
  </w:style>
  <w:style w:type="paragraph" w:styleId="CommentText">
    <w:name w:val="annotation text"/>
    <w:basedOn w:val="Normal"/>
    <w:link w:val="CommentTextChar"/>
    <w:uiPriority w:val="99"/>
    <w:semiHidden/>
    <w:unhideWhenUsed/>
    <w:rsid w:val="00D42352"/>
    <w:pPr>
      <w:spacing w:line="240" w:lineRule="auto"/>
    </w:pPr>
    <w:rPr>
      <w:sz w:val="20"/>
      <w:szCs w:val="20"/>
    </w:rPr>
  </w:style>
  <w:style w:type="character" w:customStyle="1" w:styleId="CommentTextChar">
    <w:name w:val="Comment Text Char"/>
    <w:basedOn w:val="DefaultParagraphFont"/>
    <w:link w:val="CommentText"/>
    <w:uiPriority w:val="99"/>
    <w:semiHidden/>
    <w:rsid w:val="00D42352"/>
    <w:rPr>
      <w:sz w:val="20"/>
      <w:szCs w:val="20"/>
      <w:lang w:eastAsia="en-US"/>
    </w:rPr>
  </w:style>
  <w:style w:type="paragraph" w:styleId="CommentSubject">
    <w:name w:val="annotation subject"/>
    <w:basedOn w:val="CommentText"/>
    <w:next w:val="CommentText"/>
    <w:link w:val="CommentSubjectChar"/>
    <w:uiPriority w:val="99"/>
    <w:semiHidden/>
    <w:unhideWhenUsed/>
    <w:rsid w:val="00D42352"/>
    <w:rPr>
      <w:b/>
      <w:bCs/>
    </w:rPr>
  </w:style>
  <w:style w:type="character" w:customStyle="1" w:styleId="CommentSubjectChar">
    <w:name w:val="Comment Subject Char"/>
    <w:basedOn w:val="CommentTextChar"/>
    <w:link w:val="CommentSubject"/>
    <w:uiPriority w:val="99"/>
    <w:semiHidden/>
    <w:rsid w:val="00D42352"/>
    <w:rPr>
      <w:b/>
      <w:bCs/>
      <w:sz w:val="20"/>
      <w:szCs w:val="20"/>
      <w:lang w:eastAsia="en-US"/>
    </w:rPr>
  </w:style>
  <w:style w:type="paragraph" w:styleId="Revision">
    <w:name w:val="Revision"/>
    <w:hidden/>
    <w:uiPriority w:val="99"/>
    <w:semiHidden/>
    <w:rsid w:val="00D42352"/>
    <w:rPr>
      <w:lang w:eastAsia="en-US"/>
    </w:rPr>
  </w:style>
  <w:style w:type="paragraph" w:styleId="Header">
    <w:name w:val="header"/>
    <w:basedOn w:val="Normal"/>
    <w:link w:val="HeaderChar"/>
    <w:uiPriority w:val="99"/>
    <w:unhideWhenUsed/>
    <w:rsid w:val="00732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B24"/>
    <w:rPr>
      <w:lang w:eastAsia="en-US"/>
    </w:rPr>
  </w:style>
  <w:style w:type="paragraph" w:customStyle="1" w:styleId="Heading3P">
    <w:name w:val="Heading 3P"/>
    <w:basedOn w:val="Heading3N"/>
    <w:next w:val="Heading3N"/>
    <w:uiPriority w:val="2"/>
    <w:qFormat/>
    <w:rsid w:val="008002CB"/>
    <w:pPr>
      <w:spacing w:before="200" w:beforeAutospacing="0" w:after="200" w:afterAutospacing="0" w:line="360" w:lineRule="auto"/>
      <w:ind w:left="720" w:hanging="720"/>
    </w:pPr>
    <w:rPr>
      <w:b w:val="0"/>
      <w:color w:val="auto"/>
    </w:rPr>
  </w:style>
  <w:style w:type="paragraph" w:customStyle="1" w:styleId="Tablenormal0">
    <w:name w:val="Table normal"/>
    <w:basedOn w:val="Normal"/>
    <w:next w:val="Normal"/>
    <w:link w:val="TablenormalChar"/>
    <w:uiPriority w:val="2"/>
    <w:qFormat/>
    <w:rsid w:val="00AA1497"/>
    <w:rPr>
      <w:sz w:val="18"/>
    </w:rPr>
  </w:style>
  <w:style w:type="character" w:customStyle="1" w:styleId="TablenormalChar">
    <w:name w:val="Table normal Char"/>
    <w:basedOn w:val="DefaultParagraphFont"/>
    <w:link w:val="Tablenormal0"/>
    <w:uiPriority w:val="2"/>
    <w:rsid w:val="00AA1497"/>
    <w:rPr>
      <w:sz w:val="18"/>
      <w:lang w:eastAsia="en-US"/>
    </w:rPr>
  </w:style>
  <w:style w:type="paragraph" w:customStyle="1" w:styleId="TableNormalB">
    <w:name w:val="Table Normal B"/>
    <w:basedOn w:val="Normal"/>
    <w:next w:val="Tablenormal0"/>
    <w:link w:val="TableNormalBChar"/>
    <w:uiPriority w:val="2"/>
    <w:qFormat/>
    <w:rsid w:val="00AA1497"/>
    <w:rPr>
      <w:b/>
      <w:sz w:val="18"/>
    </w:rPr>
  </w:style>
  <w:style w:type="character" w:customStyle="1" w:styleId="TableNormalBChar">
    <w:name w:val="Table Normal B Char"/>
    <w:basedOn w:val="DefaultParagraphFont"/>
    <w:link w:val="TableNormalB"/>
    <w:uiPriority w:val="2"/>
    <w:rsid w:val="00AA1497"/>
    <w:rPr>
      <w:b/>
      <w:sz w:val="18"/>
      <w:lang w:eastAsia="en-US"/>
    </w:rPr>
  </w:style>
  <w:style w:type="paragraph" w:customStyle="1" w:styleId="TableNormalUB">
    <w:name w:val="Table Normal UB"/>
    <w:basedOn w:val="Normal"/>
    <w:next w:val="Tablenormal0"/>
    <w:link w:val="TableNormalUBChar"/>
    <w:uiPriority w:val="2"/>
    <w:qFormat/>
    <w:rsid w:val="00AA1497"/>
    <w:rPr>
      <w:b/>
      <w:sz w:val="18"/>
      <w:u w:val="single"/>
    </w:rPr>
  </w:style>
  <w:style w:type="character" w:customStyle="1" w:styleId="TableNormalUBChar">
    <w:name w:val="Table Normal UB Char"/>
    <w:basedOn w:val="DefaultParagraphFont"/>
    <w:link w:val="TableNormalUB"/>
    <w:uiPriority w:val="2"/>
    <w:rsid w:val="00AA1497"/>
    <w:rPr>
      <w:b/>
      <w:sz w:val="18"/>
      <w:u w:val="single"/>
      <w:lang w:eastAsia="en-US"/>
    </w:rPr>
  </w:style>
  <w:style w:type="paragraph" w:customStyle="1" w:styleId="TableBullet">
    <w:name w:val="Table Bullet"/>
    <w:basedOn w:val="ListBullet"/>
    <w:uiPriority w:val="2"/>
    <w:qFormat/>
    <w:rsid w:val="00FD2EF0"/>
    <w:rPr>
      <w:sz w:val="18"/>
    </w:rPr>
  </w:style>
  <w:style w:type="character" w:styleId="PlaceholderText">
    <w:name w:val="Placeholder Text"/>
    <w:basedOn w:val="DefaultParagraphFont"/>
    <w:uiPriority w:val="99"/>
    <w:semiHidden/>
    <w:rsid w:val="00FE200A"/>
    <w:rPr>
      <w:color w:val="808080"/>
    </w:rPr>
  </w:style>
  <w:style w:type="paragraph" w:customStyle="1" w:styleId="Default">
    <w:name w:val="Default"/>
    <w:rsid w:val="00C75A64"/>
    <w:pPr>
      <w:autoSpaceDE w:val="0"/>
      <w:autoSpaceDN w:val="0"/>
      <w:adjustRightInd w:val="0"/>
    </w:pPr>
    <w:rPr>
      <w:rFonts w:ascii="Helvetica 45 Light" w:hAnsi="Helvetica 45 Light" w:cs="Helvetica 45 Light"/>
      <w:color w:val="000000"/>
      <w:lang w:val="en-US"/>
    </w:rPr>
  </w:style>
  <w:style w:type="paragraph" w:customStyle="1" w:styleId="CM16">
    <w:name w:val="CM16"/>
    <w:basedOn w:val="Default"/>
    <w:next w:val="Default"/>
    <w:uiPriority w:val="99"/>
    <w:rsid w:val="00C75A64"/>
    <w:rPr>
      <w:rFonts w:cs="Times New Roman"/>
      <w:color w:val="auto"/>
    </w:rPr>
  </w:style>
  <w:style w:type="paragraph" w:customStyle="1" w:styleId="CM25">
    <w:name w:val="CM25"/>
    <w:basedOn w:val="Default"/>
    <w:next w:val="Default"/>
    <w:uiPriority w:val="99"/>
    <w:rsid w:val="00012BF3"/>
    <w:rPr>
      <w:rFonts w:ascii="WPEAQ O+ Helvetica Neue" w:hAnsi="WPEAQ O+ Helvetica Neue" w:cs="Times New Roman"/>
      <w:color w:val="auto"/>
    </w:rPr>
  </w:style>
  <w:style w:type="paragraph" w:styleId="NormalWeb">
    <w:name w:val="Normal (Web)"/>
    <w:basedOn w:val="Normal"/>
    <w:uiPriority w:val="99"/>
    <w:semiHidden/>
    <w:unhideWhenUsed/>
    <w:rsid w:val="00F80B09"/>
    <w:pPr>
      <w:spacing w:after="240" w:line="240" w:lineRule="auto"/>
    </w:pPr>
    <w:rPr>
      <w:rFonts w:ascii="Times New Roman" w:eastAsia="Times New Roman" w:hAnsi="Times New Roman"/>
      <w:color w:val="111111"/>
      <w:sz w:val="18"/>
      <w:szCs w:val="18"/>
      <w:lang w:val="en-US"/>
    </w:rPr>
  </w:style>
  <w:style w:type="character" w:styleId="UnresolvedMention">
    <w:name w:val="Unresolved Mention"/>
    <w:basedOn w:val="DefaultParagraphFont"/>
    <w:uiPriority w:val="99"/>
    <w:semiHidden/>
    <w:unhideWhenUsed/>
    <w:rsid w:val="005C7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4524">
      <w:bodyDiv w:val="1"/>
      <w:marLeft w:val="0"/>
      <w:marRight w:val="0"/>
      <w:marTop w:val="0"/>
      <w:marBottom w:val="0"/>
      <w:divBdr>
        <w:top w:val="none" w:sz="0" w:space="0" w:color="auto"/>
        <w:left w:val="none" w:sz="0" w:space="0" w:color="auto"/>
        <w:bottom w:val="none" w:sz="0" w:space="0" w:color="auto"/>
        <w:right w:val="none" w:sz="0" w:space="0" w:color="auto"/>
      </w:divBdr>
      <w:divsChild>
        <w:div w:id="1797332958">
          <w:marLeft w:val="0"/>
          <w:marRight w:val="0"/>
          <w:marTop w:val="0"/>
          <w:marBottom w:val="0"/>
          <w:divBdr>
            <w:top w:val="none" w:sz="0" w:space="0" w:color="auto"/>
            <w:left w:val="none" w:sz="0" w:space="0" w:color="auto"/>
            <w:bottom w:val="none" w:sz="0" w:space="0" w:color="auto"/>
            <w:right w:val="none" w:sz="0" w:space="0" w:color="auto"/>
          </w:divBdr>
          <w:divsChild>
            <w:div w:id="704986025">
              <w:marLeft w:val="0"/>
              <w:marRight w:val="0"/>
              <w:marTop w:val="0"/>
              <w:marBottom w:val="0"/>
              <w:divBdr>
                <w:top w:val="none" w:sz="0" w:space="0" w:color="auto"/>
                <w:left w:val="none" w:sz="0" w:space="0" w:color="auto"/>
                <w:bottom w:val="none" w:sz="0" w:space="0" w:color="auto"/>
                <w:right w:val="none" w:sz="0" w:space="0" w:color="auto"/>
              </w:divBdr>
              <w:divsChild>
                <w:div w:id="439879151">
                  <w:marLeft w:val="-150"/>
                  <w:marRight w:val="0"/>
                  <w:marTop w:val="0"/>
                  <w:marBottom w:val="0"/>
                  <w:divBdr>
                    <w:top w:val="none" w:sz="0" w:space="0" w:color="auto"/>
                    <w:left w:val="none" w:sz="0" w:space="0" w:color="auto"/>
                    <w:bottom w:val="none" w:sz="0" w:space="0" w:color="auto"/>
                    <w:right w:val="none" w:sz="0" w:space="0" w:color="auto"/>
                  </w:divBdr>
                  <w:divsChild>
                    <w:div w:id="1406876620">
                      <w:marLeft w:val="0"/>
                      <w:marRight w:val="0"/>
                      <w:marTop w:val="0"/>
                      <w:marBottom w:val="375"/>
                      <w:divBdr>
                        <w:top w:val="none" w:sz="0" w:space="0" w:color="auto"/>
                        <w:left w:val="none" w:sz="0" w:space="0" w:color="auto"/>
                        <w:bottom w:val="single" w:sz="6" w:space="0" w:color="CCCCCC"/>
                        <w:right w:val="none" w:sz="0" w:space="0" w:color="auto"/>
                      </w:divBdr>
                      <w:divsChild>
                        <w:div w:id="438912444">
                          <w:marLeft w:val="0"/>
                          <w:marRight w:val="0"/>
                          <w:marTop w:val="0"/>
                          <w:marBottom w:val="0"/>
                          <w:divBdr>
                            <w:top w:val="none" w:sz="0" w:space="0" w:color="auto"/>
                            <w:left w:val="none" w:sz="0" w:space="0" w:color="auto"/>
                            <w:bottom w:val="none" w:sz="0" w:space="0" w:color="auto"/>
                            <w:right w:val="none" w:sz="0" w:space="0" w:color="auto"/>
                          </w:divBdr>
                          <w:divsChild>
                            <w:div w:id="263348205">
                              <w:marLeft w:val="0"/>
                              <w:marRight w:val="0"/>
                              <w:marTop w:val="0"/>
                              <w:marBottom w:val="300"/>
                              <w:divBdr>
                                <w:top w:val="none" w:sz="0" w:space="0" w:color="auto"/>
                                <w:left w:val="none" w:sz="0" w:space="0" w:color="auto"/>
                                <w:bottom w:val="none" w:sz="0" w:space="0" w:color="auto"/>
                                <w:right w:val="none" w:sz="0" w:space="0" w:color="auto"/>
                              </w:divBdr>
                              <w:divsChild>
                                <w:div w:id="519974749">
                                  <w:marLeft w:val="150"/>
                                  <w:marRight w:val="150"/>
                                  <w:marTop w:val="0"/>
                                  <w:marBottom w:val="0"/>
                                  <w:divBdr>
                                    <w:top w:val="none" w:sz="0" w:space="0" w:color="auto"/>
                                    <w:left w:val="none" w:sz="0" w:space="0" w:color="auto"/>
                                    <w:bottom w:val="none" w:sz="0" w:space="0" w:color="auto"/>
                                    <w:right w:val="none" w:sz="0" w:space="0" w:color="auto"/>
                                  </w:divBdr>
                                  <w:divsChild>
                                    <w:div w:id="1843276130">
                                      <w:marLeft w:val="0"/>
                                      <w:marRight w:val="0"/>
                                      <w:marTop w:val="0"/>
                                      <w:marBottom w:val="300"/>
                                      <w:divBdr>
                                        <w:top w:val="single" w:sz="6" w:space="8" w:color="CCCCCC"/>
                                        <w:left w:val="single" w:sz="6" w:space="11" w:color="CCCCCC"/>
                                        <w:bottom w:val="single" w:sz="6" w:space="8" w:color="CCCCCC"/>
                                        <w:right w:val="single" w:sz="6" w:space="11" w:color="CCCCCC"/>
                                      </w:divBdr>
                                    </w:div>
                                  </w:divsChild>
                                </w:div>
                              </w:divsChild>
                            </w:div>
                          </w:divsChild>
                        </w:div>
                      </w:divsChild>
                    </w:div>
                  </w:divsChild>
                </w:div>
              </w:divsChild>
            </w:div>
          </w:divsChild>
        </w:div>
      </w:divsChild>
    </w:div>
    <w:div w:id="453594413">
      <w:bodyDiv w:val="1"/>
      <w:marLeft w:val="0"/>
      <w:marRight w:val="0"/>
      <w:marTop w:val="0"/>
      <w:marBottom w:val="0"/>
      <w:divBdr>
        <w:top w:val="none" w:sz="0" w:space="0" w:color="auto"/>
        <w:left w:val="none" w:sz="0" w:space="0" w:color="auto"/>
        <w:bottom w:val="none" w:sz="0" w:space="0" w:color="auto"/>
        <w:right w:val="none" w:sz="0" w:space="0" w:color="auto"/>
      </w:divBdr>
      <w:divsChild>
        <w:div w:id="2114468852">
          <w:marLeft w:val="0"/>
          <w:marRight w:val="0"/>
          <w:marTop w:val="0"/>
          <w:marBottom w:val="225"/>
          <w:divBdr>
            <w:top w:val="none" w:sz="0" w:space="0" w:color="auto"/>
            <w:left w:val="none" w:sz="0" w:space="0" w:color="auto"/>
            <w:bottom w:val="none" w:sz="0" w:space="0" w:color="auto"/>
            <w:right w:val="none" w:sz="0" w:space="0" w:color="auto"/>
          </w:divBdr>
          <w:divsChild>
            <w:div w:id="1914125146">
              <w:marLeft w:val="0"/>
              <w:marRight w:val="0"/>
              <w:marTop w:val="0"/>
              <w:marBottom w:val="0"/>
              <w:divBdr>
                <w:top w:val="none" w:sz="0" w:space="0" w:color="auto"/>
                <w:left w:val="none" w:sz="0" w:space="0" w:color="auto"/>
                <w:bottom w:val="none" w:sz="0" w:space="0" w:color="auto"/>
                <w:right w:val="none" w:sz="0" w:space="0" w:color="auto"/>
              </w:divBdr>
              <w:divsChild>
                <w:div w:id="1234202271">
                  <w:marLeft w:val="0"/>
                  <w:marRight w:val="0"/>
                  <w:marTop w:val="0"/>
                  <w:marBottom w:val="0"/>
                  <w:divBdr>
                    <w:top w:val="none" w:sz="0" w:space="0" w:color="auto"/>
                    <w:left w:val="none" w:sz="0" w:space="0" w:color="auto"/>
                    <w:bottom w:val="none" w:sz="0" w:space="0" w:color="auto"/>
                    <w:right w:val="none" w:sz="0" w:space="0" w:color="auto"/>
                  </w:divBdr>
                  <w:divsChild>
                    <w:div w:id="14424679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46789">
      <w:bodyDiv w:val="1"/>
      <w:marLeft w:val="0"/>
      <w:marRight w:val="0"/>
      <w:marTop w:val="0"/>
      <w:marBottom w:val="0"/>
      <w:divBdr>
        <w:top w:val="none" w:sz="0" w:space="0" w:color="auto"/>
        <w:left w:val="none" w:sz="0" w:space="0" w:color="auto"/>
        <w:bottom w:val="none" w:sz="0" w:space="0" w:color="auto"/>
        <w:right w:val="none" w:sz="0" w:space="0" w:color="auto"/>
      </w:divBdr>
      <w:divsChild>
        <w:div w:id="2076780938">
          <w:marLeft w:val="0"/>
          <w:marRight w:val="0"/>
          <w:marTop w:val="150"/>
          <w:marBottom w:val="0"/>
          <w:divBdr>
            <w:top w:val="none" w:sz="0" w:space="0" w:color="auto"/>
            <w:left w:val="none" w:sz="0" w:space="0" w:color="auto"/>
            <w:bottom w:val="none" w:sz="0" w:space="0" w:color="auto"/>
            <w:right w:val="none" w:sz="0" w:space="0" w:color="auto"/>
          </w:divBdr>
          <w:divsChild>
            <w:div w:id="1025981224">
              <w:marLeft w:val="0"/>
              <w:marRight w:val="0"/>
              <w:marTop w:val="105"/>
              <w:marBottom w:val="105"/>
              <w:divBdr>
                <w:top w:val="none" w:sz="0" w:space="0" w:color="auto"/>
                <w:left w:val="none" w:sz="0" w:space="0" w:color="auto"/>
                <w:bottom w:val="none" w:sz="0" w:space="0" w:color="auto"/>
                <w:right w:val="none" w:sz="0" w:space="0" w:color="auto"/>
              </w:divBdr>
              <w:divsChild>
                <w:div w:id="802773987">
                  <w:marLeft w:val="0"/>
                  <w:marRight w:val="0"/>
                  <w:marTop w:val="0"/>
                  <w:marBottom w:val="0"/>
                  <w:divBdr>
                    <w:top w:val="none" w:sz="0" w:space="0" w:color="auto"/>
                    <w:left w:val="none" w:sz="0" w:space="0" w:color="auto"/>
                    <w:bottom w:val="none" w:sz="0" w:space="0" w:color="auto"/>
                    <w:right w:val="none" w:sz="0" w:space="0" w:color="auto"/>
                  </w:divBdr>
                  <w:divsChild>
                    <w:div w:id="2107773334">
                      <w:marLeft w:val="0"/>
                      <w:marRight w:val="0"/>
                      <w:marTop w:val="0"/>
                      <w:marBottom w:val="0"/>
                      <w:divBdr>
                        <w:top w:val="none" w:sz="0" w:space="0" w:color="auto"/>
                        <w:left w:val="none" w:sz="0" w:space="0" w:color="auto"/>
                        <w:bottom w:val="none" w:sz="0" w:space="0" w:color="auto"/>
                        <w:right w:val="none" w:sz="0" w:space="0" w:color="auto"/>
                      </w:divBdr>
                      <w:divsChild>
                        <w:div w:id="21416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492902">
      <w:bodyDiv w:val="1"/>
      <w:marLeft w:val="0"/>
      <w:marRight w:val="0"/>
      <w:marTop w:val="0"/>
      <w:marBottom w:val="0"/>
      <w:divBdr>
        <w:top w:val="none" w:sz="0" w:space="0" w:color="auto"/>
        <w:left w:val="none" w:sz="0" w:space="0" w:color="auto"/>
        <w:bottom w:val="none" w:sz="0" w:space="0" w:color="auto"/>
        <w:right w:val="none" w:sz="0" w:space="0" w:color="auto"/>
      </w:divBdr>
      <w:divsChild>
        <w:div w:id="631254157">
          <w:marLeft w:val="0"/>
          <w:marRight w:val="0"/>
          <w:marTop w:val="150"/>
          <w:marBottom w:val="0"/>
          <w:divBdr>
            <w:top w:val="none" w:sz="0" w:space="0" w:color="auto"/>
            <w:left w:val="none" w:sz="0" w:space="0" w:color="auto"/>
            <w:bottom w:val="none" w:sz="0" w:space="0" w:color="auto"/>
            <w:right w:val="none" w:sz="0" w:space="0" w:color="auto"/>
          </w:divBdr>
          <w:divsChild>
            <w:div w:id="786973368">
              <w:marLeft w:val="0"/>
              <w:marRight w:val="0"/>
              <w:marTop w:val="105"/>
              <w:marBottom w:val="105"/>
              <w:divBdr>
                <w:top w:val="none" w:sz="0" w:space="0" w:color="auto"/>
                <w:left w:val="none" w:sz="0" w:space="0" w:color="auto"/>
                <w:bottom w:val="none" w:sz="0" w:space="0" w:color="auto"/>
                <w:right w:val="none" w:sz="0" w:space="0" w:color="auto"/>
              </w:divBdr>
              <w:divsChild>
                <w:div w:id="1703624543">
                  <w:marLeft w:val="0"/>
                  <w:marRight w:val="0"/>
                  <w:marTop w:val="0"/>
                  <w:marBottom w:val="0"/>
                  <w:divBdr>
                    <w:top w:val="none" w:sz="0" w:space="0" w:color="auto"/>
                    <w:left w:val="none" w:sz="0" w:space="0" w:color="auto"/>
                    <w:bottom w:val="none" w:sz="0" w:space="0" w:color="auto"/>
                    <w:right w:val="none" w:sz="0" w:space="0" w:color="auto"/>
                  </w:divBdr>
                  <w:divsChild>
                    <w:div w:id="1007293297">
                      <w:marLeft w:val="0"/>
                      <w:marRight w:val="0"/>
                      <w:marTop w:val="0"/>
                      <w:marBottom w:val="0"/>
                      <w:divBdr>
                        <w:top w:val="none" w:sz="0" w:space="0" w:color="auto"/>
                        <w:left w:val="none" w:sz="0" w:space="0" w:color="auto"/>
                        <w:bottom w:val="none" w:sz="0" w:space="0" w:color="auto"/>
                        <w:right w:val="none" w:sz="0" w:space="0" w:color="auto"/>
                      </w:divBdr>
                      <w:divsChild>
                        <w:div w:id="2486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328051">
      <w:bodyDiv w:val="1"/>
      <w:marLeft w:val="0"/>
      <w:marRight w:val="0"/>
      <w:marTop w:val="0"/>
      <w:marBottom w:val="0"/>
      <w:divBdr>
        <w:top w:val="none" w:sz="0" w:space="0" w:color="auto"/>
        <w:left w:val="none" w:sz="0" w:space="0" w:color="auto"/>
        <w:bottom w:val="none" w:sz="0" w:space="0" w:color="auto"/>
        <w:right w:val="none" w:sz="0" w:space="0" w:color="auto"/>
      </w:divBdr>
      <w:divsChild>
        <w:div w:id="1349406042">
          <w:marLeft w:val="0"/>
          <w:marRight w:val="0"/>
          <w:marTop w:val="0"/>
          <w:marBottom w:val="0"/>
          <w:divBdr>
            <w:top w:val="none" w:sz="0" w:space="0" w:color="auto"/>
            <w:left w:val="none" w:sz="0" w:space="0" w:color="auto"/>
            <w:bottom w:val="none" w:sz="0" w:space="0" w:color="auto"/>
            <w:right w:val="none" w:sz="0" w:space="0" w:color="auto"/>
          </w:divBdr>
          <w:divsChild>
            <w:div w:id="939148034">
              <w:marLeft w:val="0"/>
              <w:marRight w:val="0"/>
              <w:marTop w:val="0"/>
              <w:marBottom w:val="0"/>
              <w:divBdr>
                <w:top w:val="none" w:sz="0" w:space="0" w:color="auto"/>
                <w:left w:val="none" w:sz="0" w:space="0" w:color="auto"/>
                <w:bottom w:val="none" w:sz="0" w:space="0" w:color="auto"/>
                <w:right w:val="none" w:sz="0" w:space="0" w:color="auto"/>
              </w:divBdr>
              <w:divsChild>
                <w:div w:id="1265653878">
                  <w:marLeft w:val="-150"/>
                  <w:marRight w:val="0"/>
                  <w:marTop w:val="0"/>
                  <w:marBottom w:val="0"/>
                  <w:divBdr>
                    <w:top w:val="none" w:sz="0" w:space="0" w:color="auto"/>
                    <w:left w:val="none" w:sz="0" w:space="0" w:color="auto"/>
                    <w:bottom w:val="none" w:sz="0" w:space="0" w:color="auto"/>
                    <w:right w:val="none" w:sz="0" w:space="0" w:color="auto"/>
                  </w:divBdr>
                  <w:divsChild>
                    <w:div w:id="977077053">
                      <w:marLeft w:val="0"/>
                      <w:marRight w:val="0"/>
                      <w:marTop w:val="0"/>
                      <w:marBottom w:val="375"/>
                      <w:divBdr>
                        <w:top w:val="none" w:sz="0" w:space="0" w:color="auto"/>
                        <w:left w:val="none" w:sz="0" w:space="0" w:color="auto"/>
                        <w:bottom w:val="single" w:sz="6" w:space="0" w:color="CCCCCC"/>
                        <w:right w:val="none" w:sz="0" w:space="0" w:color="auto"/>
                      </w:divBdr>
                      <w:divsChild>
                        <w:div w:id="210120779">
                          <w:marLeft w:val="0"/>
                          <w:marRight w:val="0"/>
                          <w:marTop w:val="0"/>
                          <w:marBottom w:val="0"/>
                          <w:divBdr>
                            <w:top w:val="none" w:sz="0" w:space="0" w:color="auto"/>
                            <w:left w:val="none" w:sz="0" w:space="0" w:color="auto"/>
                            <w:bottom w:val="none" w:sz="0" w:space="0" w:color="auto"/>
                            <w:right w:val="none" w:sz="0" w:space="0" w:color="auto"/>
                          </w:divBdr>
                          <w:divsChild>
                            <w:div w:id="857549604">
                              <w:marLeft w:val="0"/>
                              <w:marRight w:val="0"/>
                              <w:marTop w:val="0"/>
                              <w:marBottom w:val="300"/>
                              <w:divBdr>
                                <w:top w:val="none" w:sz="0" w:space="0" w:color="auto"/>
                                <w:left w:val="none" w:sz="0" w:space="0" w:color="auto"/>
                                <w:bottom w:val="none" w:sz="0" w:space="0" w:color="auto"/>
                                <w:right w:val="none" w:sz="0" w:space="0" w:color="auto"/>
                              </w:divBdr>
                              <w:divsChild>
                                <w:div w:id="2068602474">
                                  <w:marLeft w:val="150"/>
                                  <w:marRight w:val="150"/>
                                  <w:marTop w:val="0"/>
                                  <w:marBottom w:val="0"/>
                                  <w:divBdr>
                                    <w:top w:val="none" w:sz="0" w:space="0" w:color="auto"/>
                                    <w:left w:val="none" w:sz="0" w:space="0" w:color="auto"/>
                                    <w:bottom w:val="none" w:sz="0" w:space="0" w:color="auto"/>
                                    <w:right w:val="none" w:sz="0" w:space="0" w:color="auto"/>
                                  </w:divBdr>
                                  <w:divsChild>
                                    <w:div w:id="945305373">
                                      <w:marLeft w:val="0"/>
                                      <w:marRight w:val="0"/>
                                      <w:marTop w:val="0"/>
                                      <w:marBottom w:val="300"/>
                                      <w:divBdr>
                                        <w:top w:val="single" w:sz="6" w:space="8" w:color="CCCCCC"/>
                                        <w:left w:val="single" w:sz="6" w:space="11" w:color="CCCCCC"/>
                                        <w:bottom w:val="single" w:sz="6" w:space="8" w:color="CCCCCC"/>
                                        <w:right w:val="single" w:sz="6" w:space="11" w:color="CCCCCC"/>
                                      </w:divBdr>
                                    </w:div>
                                  </w:divsChild>
                                </w:div>
                              </w:divsChild>
                            </w:div>
                          </w:divsChild>
                        </w:div>
                      </w:divsChild>
                    </w:div>
                  </w:divsChild>
                </w:div>
              </w:divsChild>
            </w:div>
          </w:divsChild>
        </w:div>
      </w:divsChild>
    </w:div>
    <w:div w:id="1454398555">
      <w:bodyDiv w:val="1"/>
      <w:marLeft w:val="0"/>
      <w:marRight w:val="0"/>
      <w:marTop w:val="0"/>
      <w:marBottom w:val="0"/>
      <w:divBdr>
        <w:top w:val="none" w:sz="0" w:space="0" w:color="auto"/>
        <w:left w:val="none" w:sz="0" w:space="0" w:color="auto"/>
        <w:bottom w:val="none" w:sz="0" w:space="0" w:color="auto"/>
        <w:right w:val="none" w:sz="0" w:space="0" w:color="auto"/>
      </w:divBdr>
      <w:divsChild>
        <w:div w:id="1694571347">
          <w:marLeft w:val="0"/>
          <w:marRight w:val="0"/>
          <w:marTop w:val="150"/>
          <w:marBottom w:val="0"/>
          <w:divBdr>
            <w:top w:val="none" w:sz="0" w:space="0" w:color="auto"/>
            <w:left w:val="none" w:sz="0" w:space="0" w:color="auto"/>
            <w:bottom w:val="none" w:sz="0" w:space="0" w:color="auto"/>
            <w:right w:val="none" w:sz="0" w:space="0" w:color="auto"/>
          </w:divBdr>
          <w:divsChild>
            <w:div w:id="66417324">
              <w:marLeft w:val="0"/>
              <w:marRight w:val="0"/>
              <w:marTop w:val="105"/>
              <w:marBottom w:val="105"/>
              <w:divBdr>
                <w:top w:val="none" w:sz="0" w:space="0" w:color="auto"/>
                <w:left w:val="none" w:sz="0" w:space="0" w:color="auto"/>
                <w:bottom w:val="none" w:sz="0" w:space="0" w:color="auto"/>
                <w:right w:val="none" w:sz="0" w:space="0" w:color="auto"/>
              </w:divBdr>
              <w:divsChild>
                <w:div w:id="145976815">
                  <w:marLeft w:val="0"/>
                  <w:marRight w:val="0"/>
                  <w:marTop w:val="0"/>
                  <w:marBottom w:val="0"/>
                  <w:divBdr>
                    <w:top w:val="none" w:sz="0" w:space="0" w:color="auto"/>
                    <w:left w:val="none" w:sz="0" w:space="0" w:color="auto"/>
                    <w:bottom w:val="none" w:sz="0" w:space="0" w:color="auto"/>
                    <w:right w:val="none" w:sz="0" w:space="0" w:color="auto"/>
                  </w:divBdr>
                  <w:divsChild>
                    <w:div w:id="1520926269">
                      <w:marLeft w:val="0"/>
                      <w:marRight w:val="0"/>
                      <w:marTop w:val="0"/>
                      <w:marBottom w:val="0"/>
                      <w:divBdr>
                        <w:top w:val="none" w:sz="0" w:space="0" w:color="auto"/>
                        <w:left w:val="none" w:sz="0" w:space="0" w:color="auto"/>
                        <w:bottom w:val="none" w:sz="0" w:space="0" w:color="auto"/>
                        <w:right w:val="none" w:sz="0" w:space="0" w:color="auto"/>
                      </w:divBdr>
                      <w:divsChild>
                        <w:div w:id="9678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52541">
      <w:bodyDiv w:val="1"/>
      <w:marLeft w:val="0"/>
      <w:marRight w:val="0"/>
      <w:marTop w:val="0"/>
      <w:marBottom w:val="0"/>
      <w:divBdr>
        <w:top w:val="none" w:sz="0" w:space="0" w:color="auto"/>
        <w:left w:val="none" w:sz="0" w:space="0" w:color="auto"/>
        <w:bottom w:val="none" w:sz="0" w:space="0" w:color="auto"/>
        <w:right w:val="none" w:sz="0" w:space="0" w:color="auto"/>
      </w:divBdr>
      <w:divsChild>
        <w:div w:id="147550989">
          <w:marLeft w:val="547"/>
          <w:marRight w:val="0"/>
          <w:marTop w:val="0"/>
          <w:marBottom w:val="0"/>
          <w:divBdr>
            <w:top w:val="none" w:sz="0" w:space="0" w:color="auto"/>
            <w:left w:val="none" w:sz="0" w:space="0" w:color="auto"/>
            <w:bottom w:val="none" w:sz="0" w:space="0" w:color="auto"/>
            <w:right w:val="none" w:sz="0" w:space="0" w:color="auto"/>
          </w:divBdr>
        </w:div>
      </w:divsChild>
    </w:div>
    <w:div w:id="1875271283">
      <w:bodyDiv w:val="1"/>
      <w:marLeft w:val="0"/>
      <w:marRight w:val="0"/>
      <w:marTop w:val="0"/>
      <w:marBottom w:val="0"/>
      <w:divBdr>
        <w:top w:val="none" w:sz="0" w:space="0" w:color="auto"/>
        <w:left w:val="none" w:sz="0" w:space="0" w:color="auto"/>
        <w:bottom w:val="none" w:sz="0" w:space="0" w:color="auto"/>
        <w:right w:val="none" w:sz="0" w:space="0" w:color="auto"/>
      </w:divBdr>
      <w:divsChild>
        <w:div w:id="1666743858">
          <w:marLeft w:val="0"/>
          <w:marRight w:val="0"/>
          <w:marTop w:val="0"/>
          <w:marBottom w:val="225"/>
          <w:divBdr>
            <w:top w:val="none" w:sz="0" w:space="0" w:color="auto"/>
            <w:left w:val="none" w:sz="0" w:space="0" w:color="auto"/>
            <w:bottom w:val="none" w:sz="0" w:space="0" w:color="auto"/>
            <w:right w:val="none" w:sz="0" w:space="0" w:color="auto"/>
          </w:divBdr>
          <w:divsChild>
            <w:div w:id="2013215444">
              <w:marLeft w:val="0"/>
              <w:marRight w:val="0"/>
              <w:marTop w:val="0"/>
              <w:marBottom w:val="0"/>
              <w:divBdr>
                <w:top w:val="none" w:sz="0" w:space="0" w:color="auto"/>
                <w:left w:val="none" w:sz="0" w:space="0" w:color="auto"/>
                <w:bottom w:val="none" w:sz="0" w:space="0" w:color="auto"/>
                <w:right w:val="none" w:sz="0" w:space="0" w:color="auto"/>
              </w:divBdr>
              <w:divsChild>
                <w:div w:id="1231232145">
                  <w:marLeft w:val="0"/>
                  <w:marRight w:val="0"/>
                  <w:marTop w:val="0"/>
                  <w:marBottom w:val="0"/>
                  <w:divBdr>
                    <w:top w:val="none" w:sz="0" w:space="0" w:color="auto"/>
                    <w:left w:val="none" w:sz="0" w:space="0" w:color="auto"/>
                    <w:bottom w:val="none" w:sz="0" w:space="0" w:color="auto"/>
                    <w:right w:val="none" w:sz="0" w:space="0" w:color="auto"/>
                  </w:divBdr>
                  <w:divsChild>
                    <w:div w:id="106317007">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7055">
      <w:bodyDiv w:val="1"/>
      <w:marLeft w:val="0"/>
      <w:marRight w:val="0"/>
      <w:marTop w:val="0"/>
      <w:marBottom w:val="0"/>
      <w:divBdr>
        <w:top w:val="none" w:sz="0" w:space="0" w:color="auto"/>
        <w:left w:val="none" w:sz="0" w:space="0" w:color="auto"/>
        <w:bottom w:val="none" w:sz="0" w:space="0" w:color="auto"/>
        <w:right w:val="none" w:sz="0" w:space="0" w:color="auto"/>
      </w:divBdr>
      <w:divsChild>
        <w:div w:id="1042943647">
          <w:marLeft w:val="0"/>
          <w:marRight w:val="0"/>
          <w:marTop w:val="0"/>
          <w:marBottom w:val="225"/>
          <w:divBdr>
            <w:top w:val="none" w:sz="0" w:space="0" w:color="auto"/>
            <w:left w:val="none" w:sz="0" w:space="0" w:color="auto"/>
            <w:bottom w:val="none" w:sz="0" w:space="0" w:color="auto"/>
            <w:right w:val="none" w:sz="0" w:space="0" w:color="auto"/>
          </w:divBdr>
          <w:divsChild>
            <w:div w:id="511914086">
              <w:marLeft w:val="0"/>
              <w:marRight w:val="0"/>
              <w:marTop w:val="0"/>
              <w:marBottom w:val="0"/>
              <w:divBdr>
                <w:top w:val="none" w:sz="0" w:space="0" w:color="auto"/>
                <w:left w:val="none" w:sz="0" w:space="0" w:color="auto"/>
                <w:bottom w:val="none" w:sz="0" w:space="0" w:color="auto"/>
                <w:right w:val="none" w:sz="0" w:space="0" w:color="auto"/>
              </w:divBdr>
              <w:divsChild>
                <w:div w:id="1214729122">
                  <w:marLeft w:val="0"/>
                  <w:marRight w:val="0"/>
                  <w:marTop w:val="0"/>
                  <w:marBottom w:val="0"/>
                  <w:divBdr>
                    <w:top w:val="none" w:sz="0" w:space="0" w:color="auto"/>
                    <w:left w:val="none" w:sz="0" w:space="0" w:color="auto"/>
                    <w:bottom w:val="none" w:sz="0" w:space="0" w:color="auto"/>
                    <w:right w:val="none" w:sz="0" w:space="0" w:color="auto"/>
                  </w:divBdr>
                  <w:divsChild>
                    <w:div w:id="1106537885">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13954">
      <w:bodyDiv w:val="1"/>
      <w:marLeft w:val="0"/>
      <w:marRight w:val="0"/>
      <w:marTop w:val="0"/>
      <w:marBottom w:val="0"/>
      <w:divBdr>
        <w:top w:val="none" w:sz="0" w:space="0" w:color="auto"/>
        <w:left w:val="none" w:sz="0" w:space="0" w:color="auto"/>
        <w:bottom w:val="none" w:sz="0" w:space="0" w:color="auto"/>
        <w:right w:val="none" w:sz="0" w:space="0" w:color="auto"/>
      </w:divBdr>
      <w:divsChild>
        <w:div w:id="1491096338">
          <w:marLeft w:val="0"/>
          <w:marRight w:val="0"/>
          <w:marTop w:val="0"/>
          <w:marBottom w:val="225"/>
          <w:divBdr>
            <w:top w:val="none" w:sz="0" w:space="0" w:color="auto"/>
            <w:left w:val="none" w:sz="0" w:space="0" w:color="auto"/>
            <w:bottom w:val="none" w:sz="0" w:space="0" w:color="auto"/>
            <w:right w:val="none" w:sz="0" w:space="0" w:color="auto"/>
          </w:divBdr>
          <w:divsChild>
            <w:div w:id="1223491673">
              <w:marLeft w:val="0"/>
              <w:marRight w:val="0"/>
              <w:marTop w:val="0"/>
              <w:marBottom w:val="0"/>
              <w:divBdr>
                <w:top w:val="none" w:sz="0" w:space="0" w:color="auto"/>
                <w:left w:val="none" w:sz="0" w:space="0" w:color="auto"/>
                <w:bottom w:val="none" w:sz="0" w:space="0" w:color="auto"/>
                <w:right w:val="none" w:sz="0" w:space="0" w:color="auto"/>
              </w:divBdr>
              <w:divsChild>
                <w:div w:id="1575235916">
                  <w:marLeft w:val="0"/>
                  <w:marRight w:val="0"/>
                  <w:marTop w:val="0"/>
                  <w:marBottom w:val="0"/>
                  <w:divBdr>
                    <w:top w:val="none" w:sz="0" w:space="0" w:color="auto"/>
                    <w:left w:val="none" w:sz="0" w:space="0" w:color="auto"/>
                    <w:bottom w:val="none" w:sz="0" w:space="0" w:color="auto"/>
                    <w:right w:val="none" w:sz="0" w:space="0" w:color="auto"/>
                  </w:divBdr>
                  <w:divsChild>
                    <w:div w:id="150932483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tol.ac.uk/safety/ionising-radi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ac.uk/safety/media/uobonly/po/ionising-rad-po.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webdocs\templates\Health%20and%20Safety%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6fb6387a-3333-42fd-b5ec-f2e8ce39fe24" xsi:nil="true"/>
    <lcf76f155ced4ddcb4097134ff3c332f xmlns="6fb6387a-3333-42fd-b5ec-f2e8ce39fe24">
      <Terms xmlns="http://schemas.microsoft.com/office/infopath/2007/PartnerControls"/>
    </lcf76f155ced4ddcb4097134ff3c332f>
    <TaxCatchAll xmlns="edb9d0e4-5370-4cfb-9e4e-bdf6de379f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7A8DEC32C5F6458B36F0C1C9BF94A6" ma:contentTypeVersion="21" ma:contentTypeDescription="Create a new document." ma:contentTypeScope="" ma:versionID="4f082ec5357466a24f85fd4e3769967a">
  <xsd:schema xmlns:xsd="http://www.w3.org/2001/XMLSchema" xmlns:xs="http://www.w3.org/2001/XMLSchema" xmlns:p="http://schemas.microsoft.com/office/2006/metadata/properties" xmlns:ns2="6fb6387a-3333-42fd-b5ec-f2e8ce39fe24" xmlns:ns3="054aeda2-dd48-4054-b1d2-e8e6f0af8f5c" xmlns:ns4="edb9d0e4-5370-4cfb-9e4e-bdf6de379f60" targetNamespace="http://schemas.microsoft.com/office/2006/metadata/properties" ma:root="true" ma:fieldsID="1fd17427e43765a1c211b8085d53dca5" ns2:_="" ns3:_="" ns4:_="">
    <xsd:import namespace="6fb6387a-3333-42fd-b5ec-f2e8ce39fe24"/>
    <xsd:import namespace="054aeda2-dd48-4054-b1d2-e8e6f0af8f5c"/>
    <xsd:import namespace="edb9d0e4-5370-4cfb-9e4e-bdf6de379f60"/>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6387a-3333-42fd-b5ec-f2e8ce39fe24"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aeda2-dd48-4054-b1d2-e8e6f0af8f5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052989-d2e6-4fb8-b75a-7e5f8572f032}" ma:internalName="TaxCatchAll" ma:showField="CatchAllData" ma:web="054aeda2-dd48-4054-b1d2-e8e6f0af8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52785-0A38-4718-A04D-8D1A00F7DAF7}">
  <ds:schemaRefs>
    <ds:schemaRef ds:uri="http://schemas.microsoft.com/office/2006/metadata/properties"/>
    <ds:schemaRef ds:uri="http://schemas.microsoft.com/office/infopath/2007/PartnerControls"/>
    <ds:schemaRef ds:uri="6fb6387a-3333-42fd-b5ec-f2e8ce39fe24"/>
    <ds:schemaRef ds:uri="edb9d0e4-5370-4cfb-9e4e-bdf6de379f60"/>
  </ds:schemaRefs>
</ds:datastoreItem>
</file>

<file path=customXml/itemProps2.xml><?xml version="1.0" encoding="utf-8"?>
<ds:datastoreItem xmlns:ds="http://schemas.openxmlformats.org/officeDocument/2006/customXml" ds:itemID="{2958F65F-D358-4D2D-A6A3-120897DE4181}">
  <ds:schemaRefs>
    <ds:schemaRef ds:uri="http://schemas.microsoft.com/sharepoint/v3/contenttype/forms"/>
  </ds:schemaRefs>
</ds:datastoreItem>
</file>

<file path=customXml/itemProps3.xml><?xml version="1.0" encoding="utf-8"?>
<ds:datastoreItem xmlns:ds="http://schemas.openxmlformats.org/officeDocument/2006/customXml" ds:itemID="{D9A03D5E-C27B-463F-9041-E62CC9119767}">
  <ds:schemaRefs>
    <ds:schemaRef ds:uri="http://schemas.openxmlformats.org/officeDocument/2006/bibliography"/>
  </ds:schemaRefs>
</ds:datastoreItem>
</file>

<file path=customXml/itemProps4.xml><?xml version="1.0" encoding="utf-8"?>
<ds:datastoreItem xmlns:ds="http://schemas.openxmlformats.org/officeDocument/2006/customXml" ds:itemID="{B3BDE2B9-FCE1-4B5B-8F60-EEEF19327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6387a-3333-42fd-b5ec-f2e8ce39fe24"/>
    <ds:schemaRef ds:uri="054aeda2-dd48-4054-b1d2-e8e6f0af8f5c"/>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Health and Safety Template</Template>
  <TotalTime>0</TotalTime>
  <Pages>14</Pages>
  <Words>3874</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adecg</dc:creator>
  <cp:lastModifiedBy>Georgina Williams</cp:lastModifiedBy>
  <cp:revision>2</cp:revision>
  <cp:lastPrinted>2022-05-09T09:18:00Z</cp:lastPrinted>
  <dcterms:created xsi:type="dcterms:W3CDTF">2022-08-04T11:01:00Z</dcterms:created>
  <dcterms:modified xsi:type="dcterms:W3CDTF">2022-08-04T11:01:00Z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0x010100DF7A8DEC32C5F6458B36F0C1C9BF94A6</vt:lpwstr>
  </property>
</Properties>
</file>