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64D18" w14:textId="5E967214" w:rsidR="009F41C0" w:rsidRDefault="00777729" w:rsidP="004E382C">
      <w:pPr>
        <w:pStyle w:val="NoSpacing"/>
        <w:jc w:val="center"/>
        <w:rPr>
          <w:rFonts w:ascii="Arial" w:hAnsi="Arial" w:cs="Arial"/>
          <w:sz w:val="22"/>
          <w:szCs w:val="22"/>
        </w:rPr>
      </w:pPr>
      <w:r w:rsidRPr="008C20AE">
        <w:rPr>
          <w:rFonts w:ascii="Arial" w:hAnsi="Arial" w:cs="Arial"/>
          <w:noProof/>
        </w:rPr>
        <w:drawing>
          <wp:inline distT="0" distB="0" distL="0" distR="0" wp14:anchorId="4CA348A6" wp14:editId="5DBB2F86">
            <wp:extent cx="3075181" cy="566382"/>
            <wp:effectExtent l="0" t="0" r="0" b="5715"/>
            <wp:docPr id="1039262727" name="Picture 1039262727" descr="A close-up of a purpl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262727" name="Picture 1" descr="A close-up of a purple background&#10;&#10;Description automatically generated"/>
                    <pic:cNvPicPr/>
                  </pic:nvPicPr>
                  <pic:blipFill rotWithShape="1">
                    <a:blip r:embed="rId11"/>
                    <a:srcRect l="27477" r="26286" b="71562"/>
                    <a:stretch/>
                  </pic:blipFill>
                  <pic:spPr bwMode="auto">
                    <a:xfrm>
                      <a:off x="0" y="0"/>
                      <a:ext cx="3077706" cy="566847"/>
                    </a:xfrm>
                    <a:prstGeom prst="rect">
                      <a:avLst/>
                    </a:prstGeom>
                    <a:ln>
                      <a:noFill/>
                    </a:ln>
                    <a:extLst>
                      <a:ext uri="{53640926-AAD7-44D8-BBD7-CCE9431645EC}">
                        <a14:shadowObscured xmlns:a14="http://schemas.microsoft.com/office/drawing/2010/main"/>
                      </a:ext>
                    </a:extLst>
                  </pic:spPr>
                </pic:pic>
              </a:graphicData>
            </a:graphic>
          </wp:inline>
        </w:drawing>
      </w:r>
    </w:p>
    <w:p w14:paraId="34527A46" w14:textId="77777777" w:rsidR="00873FA7" w:rsidRDefault="00873FA7" w:rsidP="004E382C">
      <w:pPr>
        <w:pStyle w:val="NoSpacing"/>
        <w:jc w:val="center"/>
        <w:rPr>
          <w:rFonts w:ascii="Arial" w:hAnsi="Arial" w:cs="Arial"/>
          <w:sz w:val="22"/>
          <w:szCs w:val="22"/>
        </w:rPr>
      </w:pPr>
    </w:p>
    <w:p w14:paraId="298FD660" w14:textId="6DF6840D" w:rsidR="00873FA7" w:rsidRPr="00D41DC5" w:rsidRDefault="00873FA7" w:rsidP="004E382C">
      <w:pPr>
        <w:pStyle w:val="NoSpacing"/>
        <w:jc w:val="center"/>
        <w:rPr>
          <w:rFonts w:ascii="Arial" w:hAnsi="Arial" w:cs="Arial"/>
          <w:b/>
          <w:bCs/>
          <w:sz w:val="28"/>
          <w:szCs w:val="28"/>
        </w:rPr>
      </w:pPr>
      <w:r w:rsidRPr="00D41DC5">
        <w:rPr>
          <w:rFonts w:ascii="Arial" w:hAnsi="Arial" w:cs="Arial"/>
          <w:b/>
          <w:bCs/>
          <w:sz w:val="28"/>
          <w:szCs w:val="28"/>
        </w:rPr>
        <w:t>ANNUAL DIVERSITY MONITORIN</w:t>
      </w:r>
      <w:r w:rsidR="00D41DC5" w:rsidRPr="00D41DC5">
        <w:rPr>
          <w:rFonts w:ascii="Arial" w:hAnsi="Arial" w:cs="Arial"/>
          <w:b/>
          <w:bCs/>
          <w:sz w:val="28"/>
          <w:szCs w:val="28"/>
        </w:rPr>
        <w:t>G REPORT 2022-23</w:t>
      </w:r>
    </w:p>
    <w:p w14:paraId="33647EF4" w14:textId="77777777" w:rsidR="009F41C0" w:rsidRPr="008C20AE" w:rsidRDefault="009F41C0" w:rsidP="002021D3">
      <w:pPr>
        <w:pStyle w:val="NoSpacing"/>
        <w:jc w:val="both"/>
        <w:rPr>
          <w:rFonts w:ascii="Arial" w:hAnsi="Arial" w:cs="Arial"/>
          <w:sz w:val="22"/>
          <w:szCs w:val="22"/>
        </w:rPr>
      </w:pPr>
    </w:p>
    <w:p w14:paraId="3FC6C32C" w14:textId="77777777" w:rsidR="00777729" w:rsidRPr="008C20AE" w:rsidRDefault="00777729" w:rsidP="002021D3">
      <w:pPr>
        <w:pStyle w:val="NoSpacing"/>
        <w:jc w:val="both"/>
        <w:rPr>
          <w:rFonts w:ascii="Arial" w:hAnsi="Arial" w:cs="Arial"/>
          <w:sz w:val="22"/>
          <w:szCs w:val="22"/>
        </w:rPr>
      </w:pPr>
    </w:p>
    <w:p w14:paraId="47F7848A" w14:textId="77777777" w:rsidR="006127D7" w:rsidRDefault="006127D7" w:rsidP="008D151C">
      <w:pPr>
        <w:pStyle w:val="paragraph"/>
        <w:spacing w:before="0" w:beforeAutospacing="0" w:after="0" w:afterAutospacing="0"/>
        <w:jc w:val="both"/>
        <w:textAlignment w:val="baseline"/>
        <w:rPr>
          <w:rFonts w:ascii="Arial" w:hAnsi="Arial" w:cs="Arial"/>
          <w:b/>
          <w:bCs/>
          <w:i/>
          <w:iCs/>
          <w:sz w:val="22"/>
          <w:szCs w:val="22"/>
        </w:rPr>
      </w:pPr>
    </w:p>
    <w:p w14:paraId="12567327" w14:textId="4117C543" w:rsidR="00C7225B" w:rsidRPr="00E82C7A" w:rsidRDefault="001C07A6" w:rsidP="008D151C">
      <w:pPr>
        <w:pStyle w:val="paragraph"/>
        <w:spacing w:before="0" w:beforeAutospacing="0" w:after="0" w:afterAutospacing="0"/>
        <w:jc w:val="both"/>
        <w:textAlignment w:val="baseline"/>
        <w:rPr>
          <w:rFonts w:ascii="Arial" w:hAnsi="Arial" w:cs="Arial"/>
          <w:b/>
          <w:bCs/>
          <w:i/>
          <w:iCs/>
          <w:sz w:val="22"/>
          <w:szCs w:val="22"/>
          <w:u w:val="words"/>
        </w:rPr>
      </w:pPr>
      <w:r w:rsidRPr="00E82C7A">
        <w:rPr>
          <w:rFonts w:ascii="Arial" w:hAnsi="Arial" w:cs="Arial"/>
          <w:b/>
          <w:bCs/>
          <w:i/>
          <w:iCs/>
          <w:sz w:val="22"/>
          <w:szCs w:val="22"/>
        </w:rPr>
        <w:t xml:space="preserve">Our mission is to </w:t>
      </w:r>
      <w:r w:rsidR="00863D9D" w:rsidRPr="00E82C7A">
        <w:rPr>
          <w:rFonts w:ascii="Arial" w:hAnsi="Arial" w:cs="Arial"/>
          <w:b/>
          <w:bCs/>
          <w:i/>
          <w:iCs/>
          <w:sz w:val="22"/>
          <w:szCs w:val="22"/>
        </w:rPr>
        <w:t>make a positive impact locally, nationally, and globally by addressing society’s greatest challenges through our distinctive education, innovative research and the value we place on excellence, inclusivity and partnership</w:t>
      </w:r>
      <w:r w:rsidRPr="00E82C7A">
        <w:rPr>
          <w:rFonts w:ascii="Arial" w:hAnsi="Arial" w:cs="Arial"/>
          <w:b/>
          <w:bCs/>
          <w:i/>
          <w:iCs/>
          <w:sz w:val="22"/>
          <w:szCs w:val="22"/>
        </w:rPr>
        <w:t>.</w:t>
      </w:r>
      <w:r w:rsidR="008C20AE" w:rsidRPr="00E82C7A">
        <w:rPr>
          <w:rFonts w:ascii="Arial" w:hAnsi="Arial" w:cs="Arial"/>
          <w:b/>
          <w:bCs/>
          <w:i/>
          <w:iCs/>
          <w:sz w:val="22"/>
          <w:szCs w:val="22"/>
        </w:rPr>
        <w:t xml:space="preserve"> </w:t>
      </w:r>
      <w:r w:rsidR="0081735B" w:rsidRPr="00E82C7A">
        <w:rPr>
          <w:rFonts w:ascii="Arial" w:hAnsi="Arial" w:cs="Arial"/>
          <w:b/>
          <w:bCs/>
          <w:i/>
          <w:iCs/>
          <w:sz w:val="22"/>
          <w:szCs w:val="22"/>
        </w:rPr>
        <w:t xml:space="preserve">Diversity </w:t>
      </w:r>
      <w:r w:rsidR="002C41BC" w:rsidRPr="00E82C7A">
        <w:rPr>
          <w:rFonts w:ascii="Arial" w:hAnsi="Arial" w:cs="Arial"/>
          <w:b/>
          <w:bCs/>
          <w:i/>
          <w:iCs/>
          <w:sz w:val="22"/>
          <w:szCs w:val="22"/>
        </w:rPr>
        <w:t>is an essential component to driving innovatio</w:t>
      </w:r>
      <w:r w:rsidR="00441FC8" w:rsidRPr="00E82C7A">
        <w:rPr>
          <w:rFonts w:ascii="Arial" w:hAnsi="Arial" w:cs="Arial"/>
          <w:b/>
          <w:bCs/>
          <w:i/>
          <w:iCs/>
          <w:sz w:val="22"/>
          <w:szCs w:val="22"/>
        </w:rPr>
        <w:t xml:space="preserve">n: </w:t>
      </w:r>
      <w:r w:rsidR="0032281E" w:rsidRPr="00E82C7A">
        <w:rPr>
          <w:rStyle w:val="normaltextrun"/>
          <w:rFonts w:ascii="Arial" w:hAnsi="Arial" w:cs="Arial"/>
          <w:b/>
          <w:bCs/>
          <w:i/>
          <w:iCs/>
          <w:sz w:val="22"/>
          <w:szCs w:val="22"/>
          <w:shd w:val="clear" w:color="auto" w:fill="FFFFFF"/>
          <w:lang w:val="en-US"/>
        </w:rPr>
        <w:t>different perspectives, experiences and ideas</w:t>
      </w:r>
      <w:r w:rsidR="00441FC8" w:rsidRPr="00E82C7A">
        <w:rPr>
          <w:rStyle w:val="normaltextrun"/>
          <w:rFonts w:ascii="Arial" w:hAnsi="Arial" w:cs="Arial"/>
          <w:b/>
          <w:bCs/>
          <w:i/>
          <w:iCs/>
          <w:sz w:val="22"/>
          <w:szCs w:val="22"/>
          <w:shd w:val="clear" w:color="auto" w:fill="FFFFFF"/>
          <w:lang w:val="en-US"/>
        </w:rPr>
        <w:t xml:space="preserve"> are critical to our ability </w:t>
      </w:r>
      <w:r w:rsidR="0032281E" w:rsidRPr="00E82C7A">
        <w:rPr>
          <w:rStyle w:val="normaltextrun"/>
          <w:rFonts w:ascii="Arial" w:hAnsi="Arial" w:cs="Arial"/>
          <w:b/>
          <w:bCs/>
          <w:i/>
          <w:iCs/>
          <w:sz w:val="22"/>
          <w:szCs w:val="22"/>
          <w:shd w:val="clear" w:color="auto" w:fill="FFFFFF"/>
          <w:lang w:val="en-US"/>
        </w:rPr>
        <w:t>to remain curious and creative</w:t>
      </w:r>
      <w:r w:rsidR="00441FC8" w:rsidRPr="00E82C7A">
        <w:rPr>
          <w:rStyle w:val="normaltextrun"/>
          <w:rFonts w:ascii="Arial" w:hAnsi="Arial" w:cs="Arial"/>
          <w:b/>
          <w:bCs/>
          <w:i/>
          <w:iCs/>
          <w:sz w:val="22"/>
          <w:szCs w:val="22"/>
          <w:shd w:val="clear" w:color="auto" w:fill="FFFFFF"/>
          <w:lang w:val="en-US"/>
        </w:rPr>
        <w:t>,</w:t>
      </w:r>
      <w:r w:rsidR="0032281E" w:rsidRPr="00E82C7A">
        <w:rPr>
          <w:rStyle w:val="normaltextrun"/>
          <w:rFonts w:ascii="Arial" w:hAnsi="Arial" w:cs="Arial"/>
          <w:b/>
          <w:bCs/>
          <w:i/>
          <w:iCs/>
          <w:sz w:val="22"/>
          <w:szCs w:val="22"/>
          <w:shd w:val="clear" w:color="auto" w:fill="FFFFFF"/>
          <w:lang w:val="en-US"/>
        </w:rPr>
        <w:t xml:space="preserve"> </w:t>
      </w:r>
      <w:r w:rsidR="00441FC8" w:rsidRPr="00E82C7A">
        <w:rPr>
          <w:rStyle w:val="normaltextrun"/>
          <w:rFonts w:ascii="Arial" w:hAnsi="Arial" w:cs="Arial"/>
          <w:b/>
          <w:bCs/>
          <w:i/>
          <w:iCs/>
          <w:sz w:val="22"/>
          <w:szCs w:val="22"/>
          <w:shd w:val="clear" w:color="auto" w:fill="FFFFFF"/>
          <w:lang w:val="en-US"/>
        </w:rPr>
        <w:t xml:space="preserve">thus maintaining our position as a leading research-intensive university.  </w:t>
      </w:r>
    </w:p>
    <w:p w14:paraId="501342A1" w14:textId="77777777" w:rsidR="00D40A03" w:rsidRPr="00E82C7A" w:rsidRDefault="00D40A03" w:rsidP="008D151C">
      <w:pPr>
        <w:pStyle w:val="paragraph"/>
        <w:spacing w:before="0" w:beforeAutospacing="0" w:after="0" w:afterAutospacing="0"/>
        <w:jc w:val="both"/>
        <w:textAlignment w:val="baseline"/>
        <w:rPr>
          <w:rStyle w:val="normaltextrun"/>
          <w:rFonts w:eastAsiaTheme="majorEastAsia" w:cstheme="minorHAnsi"/>
          <w:sz w:val="22"/>
          <w:szCs w:val="22"/>
        </w:rPr>
      </w:pPr>
    </w:p>
    <w:p w14:paraId="4B2958EB" w14:textId="77777777" w:rsidR="00D40A03" w:rsidRPr="00E82C7A" w:rsidRDefault="00D40A03" w:rsidP="008D151C">
      <w:pPr>
        <w:pStyle w:val="paragraph"/>
        <w:spacing w:before="0" w:beforeAutospacing="0" w:after="0" w:afterAutospacing="0"/>
        <w:jc w:val="both"/>
        <w:textAlignment w:val="baseline"/>
        <w:rPr>
          <w:rStyle w:val="normaltextrun"/>
          <w:rFonts w:eastAsiaTheme="majorEastAsia" w:cstheme="minorHAnsi"/>
          <w:sz w:val="22"/>
          <w:szCs w:val="22"/>
        </w:rPr>
      </w:pPr>
    </w:p>
    <w:p w14:paraId="0BE360B1" w14:textId="650D0F7B" w:rsidR="00CB3F98" w:rsidRDefault="00CB3F98" w:rsidP="00CB3F98">
      <w:pPr>
        <w:pStyle w:val="paragraph"/>
        <w:spacing w:before="0" w:beforeAutospacing="0" w:after="0" w:afterAutospacing="0"/>
        <w:jc w:val="both"/>
        <w:textAlignment w:val="baseline"/>
        <w:rPr>
          <w:rStyle w:val="eop"/>
          <w:rFonts w:ascii="Arial" w:eastAsiaTheme="majorEastAsia" w:hAnsi="Arial" w:cs="Arial"/>
          <w:sz w:val="22"/>
          <w:szCs w:val="22"/>
          <w:shd w:val="clear" w:color="auto" w:fill="FFFFFF"/>
        </w:rPr>
      </w:pPr>
      <w:r w:rsidRPr="00FE47FE">
        <w:rPr>
          <w:rStyle w:val="eop"/>
          <w:rFonts w:ascii="Arial" w:eastAsiaTheme="majorEastAsia" w:hAnsi="Arial" w:cs="Arial"/>
          <w:sz w:val="22"/>
          <w:szCs w:val="22"/>
          <w:shd w:val="clear" w:color="auto" w:fill="FFFFFF"/>
        </w:rPr>
        <w:t xml:space="preserve">The University’s Annual Diversity Monitoring Report informs our people-led approach to equity and inclusion and we strive to ensure our staff </w:t>
      </w:r>
      <w:r w:rsidR="006127D7">
        <w:rPr>
          <w:rStyle w:val="eop"/>
          <w:rFonts w:ascii="Arial" w:eastAsiaTheme="majorEastAsia" w:hAnsi="Arial" w:cs="Arial"/>
          <w:sz w:val="22"/>
          <w:szCs w:val="22"/>
          <w:shd w:val="clear" w:color="auto" w:fill="FFFFFF"/>
        </w:rPr>
        <w:t xml:space="preserve">and student </w:t>
      </w:r>
      <w:r w:rsidRPr="00FE47FE">
        <w:rPr>
          <w:rStyle w:val="eop"/>
          <w:rFonts w:ascii="Arial" w:eastAsiaTheme="majorEastAsia" w:hAnsi="Arial" w:cs="Arial"/>
          <w:sz w:val="22"/>
          <w:szCs w:val="22"/>
          <w:shd w:val="clear" w:color="auto" w:fill="FFFFFF"/>
        </w:rPr>
        <w:t>population</w:t>
      </w:r>
      <w:r w:rsidR="006127D7">
        <w:rPr>
          <w:rStyle w:val="eop"/>
          <w:rFonts w:ascii="Arial" w:eastAsiaTheme="majorEastAsia" w:hAnsi="Arial" w:cs="Arial"/>
          <w:sz w:val="22"/>
          <w:szCs w:val="22"/>
          <w:shd w:val="clear" w:color="auto" w:fill="FFFFFF"/>
        </w:rPr>
        <w:t>s</w:t>
      </w:r>
      <w:r w:rsidRPr="00FE47FE">
        <w:rPr>
          <w:rStyle w:val="eop"/>
          <w:rFonts w:ascii="Arial" w:eastAsiaTheme="majorEastAsia" w:hAnsi="Arial" w:cs="Arial"/>
          <w:sz w:val="22"/>
          <w:szCs w:val="22"/>
          <w:shd w:val="clear" w:color="auto" w:fill="FFFFFF"/>
        </w:rPr>
        <w:t xml:space="preserve"> reflect and </w:t>
      </w:r>
      <w:r w:rsidR="006127D7">
        <w:rPr>
          <w:rStyle w:val="eop"/>
          <w:rFonts w:ascii="Arial" w:eastAsiaTheme="majorEastAsia" w:hAnsi="Arial" w:cs="Arial"/>
          <w:sz w:val="22"/>
          <w:szCs w:val="22"/>
          <w:shd w:val="clear" w:color="auto" w:fill="FFFFFF"/>
        </w:rPr>
        <w:t>are</w:t>
      </w:r>
      <w:r w:rsidRPr="00FE47FE">
        <w:rPr>
          <w:rStyle w:val="eop"/>
          <w:rFonts w:ascii="Arial" w:eastAsiaTheme="majorEastAsia" w:hAnsi="Arial" w:cs="Arial"/>
          <w:sz w:val="22"/>
          <w:szCs w:val="22"/>
          <w:shd w:val="clear" w:color="auto" w:fill="FFFFFF"/>
        </w:rPr>
        <w:t xml:space="preserve"> representative of society as a whole.  This Report accompanies the University’s E</w:t>
      </w:r>
      <w:r>
        <w:rPr>
          <w:rStyle w:val="eop"/>
          <w:rFonts w:ascii="Arial" w:eastAsiaTheme="majorEastAsia" w:hAnsi="Arial" w:cs="Arial"/>
          <w:sz w:val="22"/>
          <w:szCs w:val="22"/>
          <w:shd w:val="clear" w:color="auto" w:fill="FFFFFF"/>
        </w:rPr>
        <w:t xml:space="preserve">quality, </w:t>
      </w:r>
      <w:r w:rsidRPr="00FE47FE">
        <w:rPr>
          <w:rStyle w:val="eop"/>
          <w:rFonts w:ascii="Arial" w:eastAsiaTheme="majorEastAsia" w:hAnsi="Arial" w:cs="Arial"/>
          <w:sz w:val="22"/>
          <w:szCs w:val="22"/>
          <w:shd w:val="clear" w:color="auto" w:fill="FFFFFF"/>
        </w:rPr>
        <w:t>D</w:t>
      </w:r>
      <w:r>
        <w:rPr>
          <w:rStyle w:val="eop"/>
          <w:rFonts w:ascii="Arial" w:eastAsiaTheme="majorEastAsia" w:hAnsi="Arial" w:cs="Arial"/>
          <w:sz w:val="22"/>
          <w:szCs w:val="22"/>
          <w:shd w:val="clear" w:color="auto" w:fill="FFFFFF"/>
        </w:rPr>
        <w:t xml:space="preserve">iversity and </w:t>
      </w:r>
      <w:r w:rsidRPr="00FE47FE">
        <w:rPr>
          <w:rStyle w:val="eop"/>
          <w:rFonts w:ascii="Arial" w:eastAsiaTheme="majorEastAsia" w:hAnsi="Arial" w:cs="Arial"/>
          <w:sz w:val="22"/>
          <w:szCs w:val="22"/>
          <w:shd w:val="clear" w:color="auto" w:fill="FFFFFF"/>
        </w:rPr>
        <w:t>I</w:t>
      </w:r>
      <w:r>
        <w:rPr>
          <w:rStyle w:val="eop"/>
          <w:rFonts w:ascii="Arial" w:eastAsiaTheme="majorEastAsia" w:hAnsi="Arial" w:cs="Arial"/>
          <w:sz w:val="22"/>
          <w:szCs w:val="22"/>
          <w:shd w:val="clear" w:color="auto" w:fill="FFFFFF"/>
        </w:rPr>
        <w:t>nclusion</w:t>
      </w:r>
      <w:r w:rsidRPr="00FE47FE">
        <w:rPr>
          <w:rStyle w:val="eop"/>
          <w:rFonts w:ascii="Arial" w:eastAsiaTheme="majorEastAsia" w:hAnsi="Arial" w:cs="Arial"/>
          <w:sz w:val="22"/>
          <w:szCs w:val="22"/>
          <w:shd w:val="clear" w:color="auto" w:fill="FFFFFF"/>
        </w:rPr>
        <w:t xml:space="preserve"> Annual Report for the period 2022–2023.</w:t>
      </w:r>
    </w:p>
    <w:p w14:paraId="2179F41C" w14:textId="77777777" w:rsidR="00CB3F98" w:rsidRPr="00FE47FE" w:rsidRDefault="00CB3F98" w:rsidP="00CB3F98">
      <w:pPr>
        <w:pStyle w:val="paragraph"/>
        <w:spacing w:before="0" w:beforeAutospacing="0" w:after="0" w:afterAutospacing="0"/>
        <w:jc w:val="both"/>
        <w:textAlignment w:val="baseline"/>
        <w:rPr>
          <w:rStyle w:val="eop"/>
          <w:rFonts w:ascii="Arial" w:eastAsiaTheme="majorEastAsia" w:hAnsi="Arial" w:cs="Arial"/>
          <w:sz w:val="22"/>
          <w:szCs w:val="22"/>
          <w:shd w:val="clear" w:color="auto" w:fill="FFFFFF"/>
        </w:rPr>
      </w:pPr>
    </w:p>
    <w:p w14:paraId="6C283485" w14:textId="77777777" w:rsidR="006127D7" w:rsidRDefault="006127D7" w:rsidP="00E8468B">
      <w:pPr>
        <w:pStyle w:val="paragraph"/>
        <w:spacing w:before="0" w:beforeAutospacing="0" w:after="0" w:afterAutospacing="0"/>
        <w:jc w:val="both"/>
        <w:textAlignment w:val="baseline"/>
        <w:rPr>
          <w:rStyle w:val="normaltextrun"/>
          <w:rFonts w:ascii="Arial" w:eastAsiaTheme="majorEastAsia" w:hAnsi="Arial" w:cs="Arial"/>
          <w:sz w:val="22"/>
          <w:szCs w:val="22"/>
        </w:rPr>
      </w:pPr>
    </w:p>
    <w:p w14:paraId="3D913EF6" w14:textId="77777777" w:rsidR="006127D7" w:rsidRDefault="006127D7" w:rsidP="00E8468B">
      <w:pPr>
        <w:pStyle w:val="paragraph"/>
        <w:spacing w:before="0" w:beforeAutospacing="0" w:after="0" w:afterAutospacing="0"/>
        <w:jc w:val="both"/>
        <w:textAlignment w:val="baseline"/>
        <w:rPr>
          <w:rStyle w:val="normaltextrun"/>
          <w:rFonts w:ascii="Arial" w:eastAsiaTheme="majorEastAsia" w:hAnsi="Arial" w:cs="Arial"/>
          <w:sz w:val="22"/>
          <w:szCs w:val="22"/>
        </w:rPr>
      </w:pPr>
    </w:p>
    <w:p w14:paraId="2F15A356" w14:textId="77777777" w:rsidR="006127D7" w:rsidRDefault="006127D7" w:rsidP="00E8468B">
      <w:pPr>
        <w:pStyle w:val="paragraph"/>
        <w:spacing w:before="0" w:beforeAutospacing="0" w:after="0" w:afterAutospacing="0"/>
        <w:jc w:val="both"/>
        <w:textAlignment w:val="baseline"/>
        <w:rPr>
          <w:rStyle w:val="normaltextrun"/>
          <w:rFonts w:ascii="Arial" w:eastAsiaTheme="majorEastAsia" w:hAnsi="Arial" w:cs="Arial"/>
          <w:sz w:val="22"/>
          <w:szCs w:val="22"/>
        </w:rPr>
      </w:pPr>
    </w:p>
    <w:p w14:paraId="508720EF" w14:textId="77777777" w:rsidR="006127D7" w:rsidRDefault="006127D7" w:rsidP="00E8468B">
      <w:pPr>
        <w:pStyle w:val="paragraph"/>
        <w:spacing w:before="0" w:beforeAutospacing="0" w:after="0" w:afterAutospacing="0"/>
        <w:jc w:val="both"/>
        <w:textAlignment w:val="baseline"/>
        <w:rPr>
          <w:rStyle w:val="normaltextrun"/>
          <w:rFonts w:ascii="Arial" w:eastAsiaTheme="majorEastAsia" w:hAnsi="Arial" w:cs="Arial"/>
          <w:sz w:val="22"/>
          <w:szCs w:val="22"/>
        </w:rPr>
      </w:pPr>
    </w:p>
    <w:p w14:paraId="13381CE1" w14:textId="77777777" w:rsidR="006127D7" w:rsidRDefault="006127D7" w:rsidP="00E8468B">
      <w:pPr>
        <w:pStyle w:val="paragraph"/>
        <w:spacing w:before="0" w:beforeAutospacing="0" w:after="0" w:afterAutospacing="0"/>
        <w:jc w:val="both"/>
        <w:textAlignment w:val="baseline"/>
        <w:rPr>
          <w:rStyle w:val="normaltextrun"/>
          <w:rFonts w:ascii="Arial" w:eastAsiaTheme="majorEastAsia" w:hAnsi="Arial" w:cs="Arial"/>
          <w:sz w:val="22"/>
          <w:szCs w:val="22"/>
        </w:rPr>
      </w:pPr>
    </w:p>
    <w:p w14:paraId="47F25A9E" w14:textId="77777777" w:rsidR="006127D7" w:rsidRDefault="006127D7" w:rsidP="00E8468B">
      <w:pPr>
        <w:pStyle w:val="paragraph"/>
        <w:spacing w:before="0" w:beforeAutospacing="0" w:after="0" w:afterAutospacing="0"/>
        <w:jc w:val="both"/>
        <w:textAlignment w:val="baseline"/>
        <w:rPr>
          <w:rStyle w:val="normaltextrun"/>
          <w:rFonts w:ascii="Arial" w:eastAsiaTheme="majorEastAsia" w:hAnsi="Arial" w:cs="Arial"/>
          <w:sz w:val="22"/>
          <w:szCs w:val="22"/>
        </w:rPr>
      </w:pPr>
    </w:p>
    <w:p w14:paraId="713700D1" w14:textId="77777777" w:rsidR="006127D7" w:rsidRDefault="006127D7" w:rsidP="00E8468B">
      <w:pPr>
        <w:pStyle w:val="paragraph"/>
        <w:spacing w:before="0" w:beforeAutospacing="0" w:after="0" w:afterAutospacing="0"/>
        <w:jc w:val="both"/>
        <w:textAlignment w:val="baseline"/>
        <w:rPr>
          <w:rStyle w:val="normaltextrun"/>
          <w:rFonts w:ascii="Arial" w:eastAsiaTheme="majorEastAsia" w:hAnsi="Arial" w:cs="Arial"/>
          <w:sz w:val="22"/>
          <w:szCs w:val="22"/>
        </w:rPr>
      </w:pPr>
    </w:p>
    <w:p w14:paraId="0936BF66" w14:textId="77777777" w:rsidR="006127D7" w:rsidRDefault="006127D7" w:rsidP="00E8468B">
      <w:pPr>
        <w:pStyle w:val="paragraph"/>
        <w:spacing w:before="0" w:beforeAutospacing="0" w:after="0" w:afterAutospacing="0"/>
        <w:jc w:val="both"/>
        <w:textAlignment w:val="baseline"/>
        <w:rPr>
          <w:rStyle w:val="normaltextrun"/>
          <w:rFonts w:ascii="Arial" w:eastAsiaTheme="majorEastAsia" w:hAnsi="Arial" w:cs="Arial"/>
          <w:sz w:val="22"/>
          <w:szCs w:val="22"/>
        </w:rPr>
      </w:pPr>
    </w:p>
    <w:p w14:paraId="461CBA46" w14:textId="77777777" w:rsidR="006127D7" w:rsidRDefault="006127D7" w:rsidP="00E8468B">
      <w:pPr>
        <w:pStyle w:val="paragraph"/>
        <w:spacing w:before="0" w:beforeAutospacing="0" w:after="0" w:afterAutospacing="0"/>
        <w:jc w:val="both"/>
        <w:textAlignment w:val="baseline"/>
        <w:rPr>
          <w:rStyle w:val="normaltextrun"/>
          <w:rFonts w:ascii="Arial" w:eastAsiaTheme="majorEastAsia" w:hAnsi="Arial" w:cs="Arial"/>
          <w:sz w:val="22"/>
          <w:szCs w:val="22"/>
        </w:rPr>
      </w:pPr>
    </w:p>
    <w:p w14:paraId="70BDB4D9" w14:textId="77777777" w:rsidR="006127D7" w:rsidRDefault="006127D7" w:rsidP="00E8468B">
      <w:pPr>
        <w:pStyle w:val="paragraph"/>
        <w:spacing w:before="0" w:beforeAutospacing="0" w:after="0" w:afterAutospacing="0"/>
        <w:jc w:val="both"/>
        <w:textAlignment w:val="baseline"/>
        <w:rPr>
          <w:rStyle w:val="normaltextrun"/>
          <w:rFonts w:ascii="Arial" w:eastAsiaTheme="majorEastAsia" w:hAnsi="Arial" w:cs="Arial"/>
          <w:sz w:val="22"/>
          <w:szCs w:val="22"/>
        </w:rPr>
      </w:pPr>
    </w:p>
    <w:p w14:paraId="1A9376F3" w14:textId="77777777" w:rsidR="006127D7" w:rsidRDefault="006127D7" w:rsidP="00E8468B">
      <w:pPr>
        <w:pStyle w:val="paragraph"/>
        <w:spacing w:before="0" w:beforeAutospacing="0" w:after="0" w:afterAutospacing="0"/>
        <w:jc w:val="both"/>
        <w:textAlignment w:val="baseline"/>
        <w:rPr>
          <w:rStyle w:val="normaltextrun"/>
          <w:rFonts w:ascii="Arial" w:eastAsiaTheme="majorEastAsia" w:hAnsi="Arial" w:cs="Arial"/>
          <w:sz w:val="22"/>
          <w:szCs w:val="22"/>
        </w:rPr>
      </w:pPr>
    </w:p>
    <w:p w14:paraId="0C7709D0" w14:textId="77777777" w:rsidR="006127D7" w:rsidRDefault="006127D7" w:rsidP="00E8468B">
      <w:pPr>
        <w:pStyle w:val="paragraph"/>
        <w:spacing w:before="0" w:beforeAutospacing="0" w:after="0" w:afterAutospacing="0"/>
        <w:jc w:val="both"/>
        <w:textAlignment w:val="baseline"/>
        <w:rPr>
          <w:rStyle w:val="normaltextrun"/>
          <w:rFonts w:ascii="Arial" w:eastAsiaTheme="majorEastAsia" w:hAnsi="Arial" w:cs="Arial"/>
          <w:sz w:val="22"/>
          <w:szCs w:val="22"/>
        </w:rPr>
      </w:pPr>
    </w:p>
    <w:p w14:paraId="622D2308" w14:textId="77777777" w:rsidR="006127D7" w:rsidRDefault="006127D7" w:rsidP="00E8468B">
      <w:pPr>
        <w:pStyle w:val="paragraph"/>
        <w:spacing w:before="0" w:beforeAutospacing="0" w:after="0" w:afterAutospacing="0"/>
        <w:jc w:val="both"/>
        <w:textAlignment w:val="baseline"/>
        <w:rPr>
          <w:rStyle w:val="normaltextrun"/>
          <w:rFonts w:ascii="Arial" w:eastAsiaTheme="majorEastAsia" w:hAnsi="Arial" w:cs="Arial"/>
          <w:sz w:val="22"/>
          <w:szCs w:val="22"/>
        </w:rPr>
      </w:pPr>
    </w:p>
    <w:p w14:paraId="0D52C588" w14:textId="77777777" w:rsidR="006127D7" w:rsidRDefault="006127D7" w:rsidP="00E8468B">
      <w:pPr>
        <w:pStyle w:val="paragraph"/>
        <w:spacing w:before="0" w:beforeAutospacing="0" w:after="0" w:afterAutospacing="0"/>
        <w:jc w:val="both"/>
        <w:textAlignment w:val="baseline"/>
        <w:rPr>
          <w:rStyle w:val="normaltextrun"/>
          <w:rFonts w:ascii="Arial" w:eastAsiaTheme="majorEastAsia" w:hAnsi="Arial" w:cs="Arial"/>
          <w:sz w:val="22"/>
          <w:szCs w:val="22"/>
        </w:rPr>
      </w:pPr>
    </w:p>
    <w:p w14:paraId="6D5ECC56" w14:textId="77777777" w:rsidR="006127D7" w:rsidRDefault="006127D7" w:rsidP="00E8468B">
      <w:pPr>
        <w:pStyle w:val="paragraph"/>
        <w:spacing w:before="0" w:beforeAutospacing="0" w:after="0" w:afterAutospacing="0"/>
        <w:jc w:val="both"/>
        <w:textAlignment w:val="baseline"/>
        <w:rPr>
          <w:rStyle w:val="normaltextrun"/>
          <w:rFonts w:ascii="Arial" w:eastAsiaTheme="majorEastAsia" w:hAnsi="Arial" w:cs="Arial"/>
          <w:sz w:val="22"/>
          <w:szCs w:val="22"/>
        </w:rPr>
      </w:pPr>
    </w:p>
    <w:p w14:paraId="5B588920" w14:textId="77777777" w:rsidR="006127D7" w:rsidRDefault="006127D7" w:rsidP="00E8468B">
      <w:pPr>
        <w:pStyle w:val="paragraph"/>
        <w:spacing w:before="0" w:beforeAutospacing="0" w:after="0" w:afterAutospacing="0"/>
        <w:jc w:val="both"/>
        <w:textAlignment w:val="baseline"/>
        <w:rPr>
          <w:rStyle w:val="normaltextrun"/>
          <w:rFonts w:ascii="Arial" w:eastAsiaTheme="majorEastAsia" w:hAnsi="Arial" w:cs="Arial"/>
          <w:sz w:val="22"/>
          <w:szCs w:val="22"/>
        </w:rPr>
      </w:pPr>
    </w:p>
    <w:p w14:paraId="5D773457" w14:textId="77777777" w:rsidR="006127D7" w:rsidRDefault="006127D7" w:rsidP="00E8468B">
      <w:pPr>
        <w:pStyle w:val="paragraph"/>
        <w:spacing w:before="0" w:beforeAutospacing="0" w:after="0" w:afterAutospacing="0"/>
        <w:jc w:val="both"/>
        <w:textAlignment w:val="baseline"/>
        <w:rPr>
          <w:rStyle w:val="normaltextrun"/>
          <w:rFonts w:ascii="Arial" w:eastAsiaTheme="majorEastAsia" w:hAnsi="Arial" w:cs="Arial"/>
          <w:sz w:val="22"/>
          <w:szCs w:val="22"/>
        </w:rPr>
      </w:pPr>
    </w:p>
    <w:p w14:paraId="7AAEF808" w14:textId="77777777" w:rsidR="006127D7" w:rsidRDefault="006127D7" w:rsidP="00E8468B">
      <w:pPr>
        <w:pStyle w:val="paragraph"/>
        <w:spacing w:before="0" w:beforeAutospacing="0" w:after="0" w:afterAutospacing="0"/>
        <w:jc w:val="both"/>
        <w:textAlignment w:val="baseline"/>
        <w:rPr>
          <w:rStyle w:val="normaltextrun"/>
          <w:rFonts w:ascii="Arial" w:eastAsiaTheme="majorEastAsia" w:hAnsi="Arial" w:cs="Arial"/>
          <w:sz w:val="22"/>
          <w:szCs w:val="22"/>
        </w:rPr>
      </w:pPr>
    </w:p>
    <w:p w14:paraId="12DCC794" w14:textId="77777777" w:rsidR="006127D7" w:rsidRDefault="006127D7" w:rsidP="00E8468B">
      <w:pPr>
        <w:pStyle w:val="paragraph"/>
        <w:spacing w:before="0" w:beforeAutospacing="0" w:after="0" w:afterAutospacing="0"/>
        <w:jc w:val="both"/>
        <w:textAlignment w:val="baseline"/>
        <w:rPr>
          <w:rStyle w:val="normaltextrun"/>
          <w:rFonts w:ascii="Arial" w:eastAsiaTheme="majorEastAsia" w:hAnsi="Arial" w:cs="Arial"/>
          <w:sz w:val="22"/>
          <w:szCs w:val="22"/>
        </w:rPr>
      </w:pPr>
    </w:p>
    <w:p w14:paraId="6BA1B5BC" w14:textId="77777777" w:rsidR="006127D7" w:rsidRDefault="006127D7" w:rsidP="00E8468B">
      <w:pPr>
        <w:pStyle w:val="paragraph"/>
        <w:spacing w:before="0" w:beforeAutospacing="0" w:after="0" w:afterAutospacing="0"/>
        <w:jc w:val="both"/>
        <w:textAlignment w:val="baseline"/>
        <w:rPr>
          <w:rStyle w:val="normaltextrun"/>
          <w:rFonts w:ascii="Arial" w:eastAsiaTheme="majorEastAsia" w:hAnsi="Arial" w:cs="Arial"/>
          <w:sz w:val="22"/>
          <w:szCs w:val="22"/>
        </w:rPr>
      </w:pPr>
    </w:p>
    <w:p w14:paraId="04E77CAB" w14:textId="77777777" w:rsidR="006127D7" w:rsidRDefault="006127D7" w:rsidP="00E8468B">
      <w:pPr>
        <w:pStyle w:val="paragraph"/>
        <w:spacing w:before="0" w:beforeAutospacing="0" w:after="0" w:afterAutospacing="0"/>
        <w:jc w:val="both"/>
        <w:textAlignment w:val="baseline"/>
        <w:rPr>
          <w:rStyle w:val="normaltextrun"/>
          <w:rFonts w:ascii="Arial" w:eastAsiaTheme="majorEastAsia" w:hAnsi="Arial" w:cs="Arial"/>
          <w:sz w:val="22"/>
          <w:szCs w:val="22"/>
        </w:rPr>
      </w:pPr>
    </w:p>
    <w:p w14:paraId="6C0A69A0" w14:textId="77777777" w:rsidR="006127D7" w:rsidRDefault="006127D7" w:rsidP="00E8468B">
      <w:pPr>
        <w:pStyle w:val="paragraph"/>
        <w:spacing w:before="0" w:beforeAutospacing="0" w:after="0" w:afterAutospacing="0"/>
        <w:jc w:val="both"/>
        <w:textAlignment w:val="baseline"/>
        <w:rPr>
          <w:rStyle w:val="normaltextrun"/>
          <w:rFonts w:ascii="Arial" w:eastAsiaTheme="majorEastAsia" w:hAnsi="Arial" w:cs="Arial"/>
          <w:sz w:val="22"/>
          <w:szCs w:val="22"/>
        </w:rPr>
      </w:pPr>
    </w:p>
    <w:p w14:paraId="4A39C608" w14:textId="77777777" w:rsidR="006127D7" w:rsidRDefault="006127D7" w:rsidP="00E8468B">
      <w:pPr>
        <w:pStyle w:val="paragraph"/>
        <w:spacing w:before="0" w:beforeAutospacing="0" w:after="0" w:afterAutospacing="0"/>
        <w:jc w:val="both"/>
        <w:textAlignment w:val="baseline"/>
        <w:rPr>
          <w:rStyle w:val="normaltextrun"/>
          <w:rFonts w:ascii="Arial" w:eastAsiaTheme="majorEastAsia" w:hAnsi="Arial" w:cs="Arial"/>
          <w:sz w:val="22"/>
          <w:szCs w:val="22"/>
        </w:rPr>
      </w:pPr>
    </w:p>
    <w:p w14:paraId="2CCFEBFC" w14:textId="77777777" w:rsidR="006127D7" w:rsidRDefault="006127D7" w:rsidP="00E8468B">
      <w:pPr>
        <w:pStyle w:val="paragraph"/>
        <w:spacing w:before="0" w:beforeAutospacing="0" w:after="0" w:afterAutospacing="0"/>
        <w:jc w:val="both"/>
        <w:textAlignment w:val="baseline"/>
        <w:rPr>
          <w:rStyle w:val="normaltextrun"/>
          <w:rFonts w:ascii="Arial" w:eastAsiaTheme="majorEastAsia" w:hAnsi="Arial" w:cs="Arial"/>
          <w:sz w:val="22"/>
          <w:szCs w:val="22"/>
        </w:rPr>
      </w:pPr>
    </w:p>
    <w:p w14:paraId="0118BB58" w14:textId="77777777" w:rsidR="006127D7" w:rsidRDefault="006127D7" w:rsidP="00E8468B">
      <w:pPr>
        <w:pStyle w:val="paragraph"/>
        <w:spacing w:before="0" w:beforeAutospacing="0" w:after="0" w:afterAutospacing="0"/>
        <w:jc w:val="both"/>
        <w:textAlignment w:val="baseline"/>
        <w:rPr>
          <w:rStyle w:val="normaltextrun"/>
          <w:rFonts w:ascii="Arial" w:eastAsiaTheme="majorEastAsia" w:hAnsi="Arial" w:cs="Arial"/>
          <w:sz w:val="22"/>
          <w:szCs w:val="22"/>
        </w:rPr>
      </w:pPr>
    </w:p>
    <w:p w14:paraId="6E805348" w14:textId="77777777" w:rsidR="006127D7" w:rsidRDefault="006127D7" w:rsidP="00E8468B">
      <w:pPr>
        <w:pStyle w:val="paragraph"/>
        <w:spacing w:before="0" w:beforeAutospacing="0" w:after="0" w:afterAutospacing="0"/>
        <w:jc w:val="both"/>
        <w:textAlignment w:val="baseline"/>
        <w:rPr>
          <w:rStyle w:val="normaltextrun"/>
          <w:rFonts w:ascii="Arial" w:eastAsiaTheme="majorEastAsia" w:hAnsi="Arial" w:cs="Arial"/>
          <w:sz w:val="22"/>
          <w:szCs w:val="22"/>
        </w:rPr>
      </w:pPr>
    </w:p>
    <w:p w14:paraId="686B5090" w14:textId="77777777" w:rsidR="006127D7" w:rsidRDefault="006127D7" w:rsidP="00E8468B">
      <w:pPr>
        <w:pStyle w:val="paragraph"/>
        <w:spacing w:before="0" w:beforeAutospacing="0" w:after="0" w:afterAutospacing="0"/>
        <w:jc w:val="both"/>
        <w:textAlignment w:val="baseline"/>
        <w:rPr>
          <w:rStyle w:val="normaltextrun"/>
          <w:rFonts w:ascii="Arial" w:eastAsiaTheme="majorEastAsia" w:hAnsi="Arial" w:cs="Arial"/>
          <w:sz w:val="22"/>
          <w:szCs w:val="22"/>
        </w:rPr>
      </w:pPr>
    </w:p>
    <w:p w14:paraId="7DCC5B33" w14:textId="77777777" w:rsidR="006127D7" w:rsidRDefault="006127D7" w:rsidP="00E8468B">
      <w:pPr>
        <w:pStyle w:val="paragraph"/>
        <w:spacing w:before="0" w:beforeAutospacing="0" w:after="0" w:afterAutospacing="0"/>
        <w:jc w:val="both"/>
        <w:textAlignment w:val="baseline"/>
        <w:rPr>
          <w:rStyle w:val="normaltextrun"/>
          <w:rFonts w:ascii="Arial" w:eastAsiaTheme="majorEastAsia" w:hAnsi="Arial" w:cs="Arial"/>
          <w:sz w:val="22"/>
          <w:szCs w:val="22"/>
        </w:rPr>
      </w:pPr>
    </w:p>
    <w:p w14:paraId="0D2F8CD6" w14:textId="77777777" w:rsidR="006127D7" w:rsidRDefault="006127D7" w:rsidP="00E8468B">
      <w:pPr>
        <w:pStyle w:val="paragraph"/>
        <w:spacing w:before="0" w:beforeAutospacing="0" w:after="0" w:afterAutospacing="0"/>
        <w:jc w:val="both"/>
        <w:textAlignment w:val="baseline"/>
        <w:rPr>
          <w:rStyle w:val="normaltextrun"/>
          <w:rFonts w:ascii="Arial" w:eastAsiaTheme="majorEastAsia" w:hAnsi="Arial" w:cs="Arial"/>
          <w:sz w:val="22"/>
          <w:szCs w:val="22"/>
        </w:rPr>
      </w:pPr>
    </w:p>
    <w:p w14:paraId="2CC3E098" w14:textId="77777777" w:rsidR="006127D7" w:rsidRDefault="006127D7" w:rsidP="006127D7">
      <w:pPr>
        <w:pStyle w:val="NoSpacing"/>
        <w:jc w:val="center"/>
        <w:rPr>
          <w:rFonts w:ascii="Arial" w:hAnsi="Arial" w:cs="Arial"/>
          <w:b/>
          <w:bCs/>
          <w:sz w:val="28"/>
          <w:szCs w:val="28"/>
        </w:rPr>
      </w:pPr>
      <w:r w:rsidRPr="00D41DC5">
        <w:rPr>
          <w:rFonts w:ascii="Arial" w:hAnsi="Arial" w:cs="Arial"/>
          <w:b/>
          <w:bCs/>
          <w:sz w:val="28"/>
          <w:szCs w:val="28"/>
        </w:rPr>
        <w:t>ANNUAL DIVERSITY MONITORING REPORT 2022-23</w:t>
      </w:r>
    </w:p>
    <w:p w14:paraId="1FF531F2" w14:textId="77777777" w:rsidR="006127D7" w:rsidRDefault="006127D7" w:rsidP="006127D7">
      <w:pPr>
        <w:pStyle w:val="NoSpacing"/>
        <w:jc w:val="center"/>
        <w:rPr>
          <w:rFonts w:ascii="Arial" w:hAnsi="Arial" w:cs="Arial"/>
          <w:b/>
          <w:bCs/>
          <w:sz w:val="28"/>
          <w:szCs w:val="28"/>
        </w:rPr>
      </w:pPr>
    </w:p>
    <w:p w14:paraId="708A1098" w14:textId="0C09E814" w:rsidR="006127D7" w:rsidRDefault="006127D7" w:rsidP="006127D7">
      <w:pPr>
        <w:pStyle w:val="NoSpacing"/>
        <w:jc w:val="center"/>
        <w:rPr>
          <w:rFonts w:ascii="Arial" w:hAnsi="Arial" w:cs="Arial"/>
          <w:b/>
          <w:bCs/>
          <w:sz w:val="28"/>
          <w:szCs w:val="28"/>
        </w:rPr>
      </w:pPr>
      <w:r>
        <w:rPr>
          <w:rFonts w:ascii="Arial" w:hAnsi="Arial" w:cs="Arial"/>
          <w:b/>
          <w:bCs/>
          <w:sz w:val="28"/>
          <w:szCs w:val="28"/>
        </w:rPr>
        <w:t>STUDENTS</w:t>
      </w:r>
    </w:p>
    <w:p w14:paraId="31AF1BE4" w14:textId="77777777" w:rsidR="006127D7" w:rsidRPr="00D41DC5" w:rsidRDefault="006127D7" w:rsidP="006127D7">
      <w:pPr>
        <w:pStyle w:val="NoSpacing"/>
        <w:jc w:val="center"/>
        <w:rPr>
          <w:rFonts w:ascii="Arial" w:hAnsi="Arial" w:cs="Arial"/>
          <w:b/>
          <w:bCs/>
          <w:sz w:val="28"/>
          <w:szCs w:val="28"/>
        </w:rPr>
      </w:pPr>
    </w:p>
    <w:p w14:paraId="31FF7584" w14:textId="77777777" w:rsidR="007A0EE4" w:rsidRPr="00F860EF" w:rsidRDefault="007A0EE4" w:rsidP="007A0EE4">
      <w:pPr>
        <w:rPr>
          <w:color w:val="000000" w:themeColor="text1"/>
        </w:rPr>
      </w:pPr>
      <w:r w:rsidRPr="00F860EF">
        <w:rPr>
          <w:color w:val="000000" w:themeColor="text1"/>
        </w:rPr>
        <w:t xml:space="preserve">Demographic data is collected through a combination of application and student registration processes. Sector comparisons are taken from HESA </w:t>
      </w:r>
      <w:r w:rsidRPr="00F860EF">
        <w:rPr>
          <w:i/>
          <w:iCs/>
          <w:color w:val="000000" w:themeColor="text1"/>
        </w:rPr>
        <w:t>Who’s studying in HE?</w:t>
      </w:r>
      <w:r w:rsidRPr="00F860EF">
        <w:rPr>
          <w:color w:val="000000" w:themeColor="text1"/>
        </w:rPr>
        <w:t xml:space="preserve"> data reports (</w:t>
      </w:r>
      <w:hyperlink r:id="rId12">
        <w:r w:rsidRPr="00F860EF">
          <w:rPr>
            <w:color w:val="000000" w:themeColor="text1"/>
          </w:rPr>
          <w:t>https://www.hesa.ac.uk/data-and-analysis/students/whos-in-he</w:t>
        </w:r>
      </w:hyperlink>
      <w:r w:rsidRPr="00F860EF">
        <w:rPr>
          <w:color w:val="000000" w:themeColor="text1"/>
        </w:rPr>
        <w:t>).</w:t>
      </w:r>
    </w:p>
    <w:p w14:paraId="304C03EC" w14:textId="77777777" w:rsidR="007A0EE4" w:rsidRDefault="007A0EE4" w:rsidP="007A0EE4">
      <w:pPr>
        <w:pStyle w:val="Heading2"/>
        <w:numPr>
          <w:ilvl w:val="0"/>
          <w:numId w:val="21"/>
        </w:numPr>
        <w:tabs>
          <w:tab w:val="left" w:pos="709"/>
        </w:tabs>
        <w:ind w:left="0" w:firstLine="0"/>
        <w:jc w:val="left"/>
      </w:pPr>
      <w:r>
        <w:t xml:space="preserve">Student numbers </w:t>
      </w:r>
    </w:p>
    <w:tbl>
      <w:tblPr>
        <w:tblStyle w:val="ListTable4-Accent5"/>
        <w:tblW w:w="0" w:type="auto"/>
        <w:tblLayout w:type="fixed"/>
        <w:tblLook w:val="04A0" w:firstRow="1" w:lastRow="0" w:firstColumn="1" w:lastColumn="0" w:noHBand="0" w:noVBand="1"/>
      </w:tblPr>
      <w:tblGrid>
        <w:gridCol w:w="1413"/>
        <w:gridCol w:w="1653"/>
        <w:gridCol w:w="1654"/>
        <w:gridCol w:w="1654"/>
        <w:gridCol w:w="1654"/>
      </w:tblGrid>
      <w:tr w:rsidR="007A0EE4" w14:paraId="04E56EA4" w14:textId="77777777" w:rsidTr="00BD503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Pr>
          <w:p w14:paraId="6F3F4CB3" w14:textId="77777777" w:rsidR="007A0EE4" w:rsidRPr="00673831" w:rsidRDefault="007A0EE4" w:rsidP="00BD503C">
            <w:r>
              <w:t>Level of study</w:t>
            </w:r>
          </w:p>
        </w:tc>
        <w:tc>
          <w:tcPr>
            <w:tcW w:w="1653" w:type="dxa"/>
          </w:tcPr>
          <w:p w14:paraId="6A6E524E" w14:textId="77777777" w:rsidR="007A0EE4" w:rsidRPr="00673831" w:rsidRDefault="007A0EE4" w:rsidP="00BD503C">
            <w:pPr>
              <w:cnfStyle w:val="100000000000" w:firstRow="1" w:lastRow="0" w:firstColumn="0" w:lastColumn="0" w:oddVBand="0" w:evenVBand="0" w:oddHBand="0" w:evenHBand="0" w:firstRowFirstColumn="0" w:firstRowLastColumn="0" w:lastRowFirstColumn="0" w:lastRowLastColumn="0"/>
            </w:pPr>
            <w:r w:rsidRPr="00673831">
              <w:t>Undergraduate</w:t>
            </w:r>
          </w:p>
        </w:tc>
        <w:tc>
          <w:tcPr>
            <w:tcW w:w="1654" w:type="dxa"/>
          </w:tcPr>
          <w:p w14:paraId="25586E1A" w14:textId="77777777" w:rsidR="007A0EE4" w:rsidRPr="00673831" w:rsidRDefault="007A0EE4" w:rsidP="00BD503C">
            <w:pPr>
              <w:cnfStyle w:val="100000000000" w:firstRow="1" w:lastRow="0" w:firstColumn="0" w:lastColumn="0" w:oddVBand="0" w:evenVBand="0" w:oddHBand="0" w:evenHBand="0" w:firstRowFirstColumn="0" w:firstRowLastColumn="0" w:lastRowFirstColumn="0" w:lastRowLastColumn="0"/>
            </w:pPr>
            <w:r w:rsidRPr="00673831">
              <w:t>Postgraduate Taught</w:t>
            </w:r>
          </w:p>
        </w:tc>
        <w:tc>
          <w:tcPr>
            <w:tcW w:w="1654" w:type="dxa"/>
          </w:tcPr>
          <w:p w14:paraId="4C84A746" w14:textId="77777777" w:rsidR="007A0EE4" w:rsidRPr="00673831" w:rsidRDefault="007A0EE4" w:rsidP="00BD503C">
            <w:pPr>
              <w:cnfStyle w:val="100000000000" w:firstRow="1" w:lastRow="0" w:firstColumn="0" w:lastColumn="0" w:oddVBand="0" w:evenVBand="0" w:oddHBand="0" w:evenHBand="0" w:firstRowFirstColumn="0" w:firstRowLastColumn="0" w:lastRowFirstColumn="0" w:lastRowLastColumn="0"/>
            </w:pPr>
            <w:r w:rsidRPr="00673831">
              <w:t>Postgraduate Research</w:t>
            </w:r>
          </w:p>
        </w:tc>
        <w:tc>
          <w:tcPr>
            <w:tcW w:w="1654" w:type="dxa"/>
          </w:tcPr>
          <w:p w14:paraId="1811FB61" w14:textId="77777777" w:rsidR="007A0EE4" w:rsidRPr="00673831" w:rsidRDefault="007A0EE4" w:rsidP="00BD503C">
            <w:pPr>
              <w:cnfStyle w:val="100000000000" w:firstRow="1" w:lastRow="0" w:firstColumn="0" w:lastColumn="0" w:oddVBand="0" w:evenVBand="0" w:oddHBand="0" w:evenHBand="0" w:firstRowFirstColumn="0" w:firstRowLastColumn="0" w:lastRowFirstColumn="0" w:lastRowLastColumn="0"/>
            </w:pPr>
            <w:r>
              <w:t>Total</w:t>
            </w:r>
          </w:p>
        </w:tc>
      </w:tr>
      <w:tr w:rsidR="007A0EE4" w14:paraId="17FB8338" w14:textId="77777777" w:rsidTr="00BD5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Pr>
          <w:p w14:paraId="70D2381B" w14:textId="77777777" w:rsidR="007A0EE4" w:rsidRPr="008E2557" w:rsidRDefault="007A0EE4" w:rsidP="00BD503C">
            <w:pPr>
              <w:rPr>
                <w:sz w:val="20"/>
                <w:szCs w:val="20"/>
              </w:rPr>
            </w:pPr>
            <w:r w:rsidRPr="008E2557">
              <w:rPr>
                <w:sz w:val="20"/>
                <w:szCs w:val="20"/>
              </w:rPr>
              <w:t>2020/21</w:t>
            </w:r>
          </w:p>
        </w:tc>
        <w:tc>
          <w:tcPr>
            <w:tcW w:w="1653" w:type="dxa"/>
            <w:vAlign w:val="bottom"/>
          </w:tcPr>
          <w:p w14:paraId="4BBF5C4B" w14:textId="77777777" w:rsidR="007A0EE4" w:rsidRPr="008E2557"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8E2557">
              <w:rPr>
                <w:rFonts w:ascii="Calibri" w:hAnsi="Calibri" w:cs="Calibri"/>
                <w:color w:val="000000"/>
                <w:sz w:val="20"/>
                <w:szCs w:val="20"/>
              </w:rPr>
              <w:t>23,185</w:t>
            </w:r>
          </w:p>
        </w:tc>
        <w:tc>
          <w:tcPr>
            <w:tcW w:w="1654" w:type="dxa"/>
            <w:vAlign w:val="bottom"/>
          </w:tcPr>
          <w:p w14:paraId="07448616" w14:textId="77777777" w:rsidR="007A0EE4" w:rsidRPr="008E2557"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8E2557">
              <w:rPr>
                <w:rFonts w:ascii="Calibri" w:hAnsi="Calibri" w:cs="Calibri"/>
                <w:color w:val="000000"/>
                <w:sz w:val="20"/>
                <w:szCs w:val="20"/>
              </w:rPr>
              <w:t>9,098</w:t>
            </w:r>
          </w:p>
        </w:tc>
        <w:tc>
          <w:tcPr>
            <w:tcW w:w="1654" w:type="dxa"/>
            <w:vAlign w:val="bottom"/>
          </w:tcPr>
          <w:p w14:paraId="6AD8AF7D" w14:textId="77777777" w:rsidR="007A0EE4" w:rsidRPr="008E2557"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8E2557">
              <w:rPr>
                <w:rFonts w:ascii="Calibri" w:hAnsi="Calibri" w:cs="Calibri"/>
                <w:color w:val="000000"/>
                <w:sz w:val="20"/>
                <w:szCs w:val="20"/>
              </w:rPr>
              <w:t>4,174</w:t>
            </w:r>
          </w:p>
        </w:tc>
        <w:tc>
          <w:tcPr>
            <w:tcW w:w="1654" w:type="dxa"/>
          </w:tcPr>
          <w:p w14:paraId="15D142C7" w14:textId="77777777" w:rsidR="007A0EE4" w:rsidRPr="008E2557" w:rsidRDefault="007A0EE4" w:rsidP="00BD503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8E2557">
              <w:rPr>
                <w:rFonts w:ascii="Calibri" w:hAnsi="Calibri" w:cs="Calibri"/>
                <w:color w:val="000000"/>
                <w:sz w:val="20"/>
                <w:szCs w:val="20"/>
              </w:rPr>
              <w:t>36,386</w:t>
            </w:r>
          </w:p>
        </w:tc>
      </w:tr>
      <w:tr w:rsidR="007A0EE4" w14:paraId="5648F975" w14:textId="77777777" w:rsidTr="00BD503C">
        <w:trPr>
          <w:trHeight w:val="300"/>
        </w:trPr>
        <w:tc>
          <w:tcPr>
            <w:cnfStyle w:val="001000000000" w:firstRow="0" w:lastRow="0" w:firstColumn="1" w:lastColumn="0" w:oddVBand="0" w:evenVBand="0" w:oddHBand="0" w:evenHBand="0" w:firstRowFirstColumn="0" w:firstRowLastColumn="0" w:lastRowFirstColumn="0" w:lastRowLastColumn="0"/>
            <w:tcW w:w="1413" w:type="dxa"/>
          </w:tcPr>
          <w:p w14:paraId="26E5B44B" w14:textId="77777777" w:rsidR="007A0EE4" w:rsidRPr="008E2557" w:rsidRDefault="007A0EE4" w:rsidP="00BD503C">
            <w:pPr>
              <w:rPr>
                <w:sz w:val="20"/>
                <w:szCs w:val="20"/>
              </w:rPr>
            </w:pPr>
            <w:r w:rsidRPr="008E2557">
              <w:rPr>
                <w:sz w:val="20"/>
                <w:szCs w:val="20"/>
              </w:rPr>
              <w:t>2021/22</w:t>
            </w:r>
          </w:p>
        </w:tc>
        <w:tc>
          <w:tcPr>
            <w:tcW w:w="1653" w:type="dxa"/>
            <w:vAlign w:val="bottom"/>
          </w:tcPr>
          <w:p w14:paraId="55425685" w14:textId="77777777" w:rsidR="007A0EE4" w:rsidRPr="008E2557"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8E2557">
              <w:rPr>
                <w:rFonts w:ascii="Calibri" w:hAnsi="Calibri" w:cs="Calibri"/>
                <w:color w:val="000000"/>
                <w:sz w:val="20"/>
                <w:szCs w:val="20"/>
              </w:rPr>
              <w:t>24,730</w:t>
            </w:r>
          </w:p>
        </w:tc>
        <w:tc>
          <w:tcPr>
            <w:tcW w:w="1654" w:type="dxa"/>
            <w:vAlign w:val="bottom"/>
          </w:tcPr>
          <w:p w14:paraId="6CFE0BC6" w14:textId="77777777" w:rsidR="007A0EE4" w:rsidRPr="008E2557"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8E2557">
              <w:rPr>
                <w:rFonts w:ascii="Calibri" w:hAnsi="Calibri" w:cs="Calibri"/>
                <w:color w:val="000000"/>
                <w:sz w:val="20"/>
                <w:szCs w:val="20"/>
              </w:rPr>
              <w:t>9,467</w:t>
            </w:r>
          </w:p>
        </w:tc>
        <w:tc>
          <w:tcPr>
            <w:tcW w:w="1654" w:type="dxa"/>
            <w:vAlign w:val="bottom"/>
          </w:tcPr>
          <w:p w14:paraId="69169480" w14:textId="77777777" w:rsidR="007A0EE4" w:rsidRPr="008E2557"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8E2557">
              <w:rPr>
                <w:rFonts w:ascii="Calibri" w:hAnsi="Calibri" w:cs="Calibri"/>
                <w:color w:val="000000"/>
                <w:sz w:val="20"/>
                <w:szCs w:val="20"/>
              </w:rPr>
              <w:t>4,324</w:t>
            </w:r>
          </w:p>
        </w:tc>
        <w:tc>
          <w:tcPr>
            <w:tcW w:w="1654" w:type="dxa"/>
          </w:tcPr>
          <w:p w14:paraId="224BF028" w14:textId="77777777" w:rsidR="007A0EE4" w:rsidRPr="008E2557" w:rsidRDefault="007A0EE4" w:rsidP="00BD503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8E2557">
              <w:rPr>
                <w:rFonts w:ascii="Calibri" w:hAnsi="Calibri" w:cs="Calibri"/>
                <w:color w:val="000000"/>
                <w:sz w:val="20"/>
                <w:szCs w:val="20"/>
              </w:rPr>
              <w:t>38,433</w:t>
            </w:r>
          </w:p>
        </w:tc>
      </w:tr>
      <w:tr w:rsidR="007A0EE4" w14:paraId="4FFBAADC" w14:textId="77777777" w:rsidTr="00BD5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Pr>
          <w:p w14:paraId="4896EFEB" w14:textId="77777777" w:rsidR="007A0EE4" w:rsidRPr="008E2557" w:rsidRDefault="007A0EE4" w:rsidP="00BD503C">
            <w:pPr>
              <w:rPr>
                <w:sz w:val="20"/>
                <w:szCs w:val="20"/>
              </w:rPr>
            </w:pPr>
            <w:r w:rsidRPr="008E2557">
              <w:rPr>
                <w:sz w:val="20"/>
                <w:szCs w:val="20"/>
              </w:rPr>
              <w:t>2022/23</w:t>
            </w:r>
          </w:p>
        </w:tc>
        <w:tc>
          <w:tcPr>
            <w:tcW w:w="1653" w:type="dxa"/>
            <w:vAlign w:val="bottom"/>
          </w:tcPr>
          <w:p w14:paraId="617EF238" w14:textId="77777777" w:rsidR="007A0EE4" w:rsidRPr="008E2557"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8E2557">
              <w:rPr>
                <w:rFonts w:ascii="Calibri" w:hAnsi="Calibri" w:cs="Calibri"/>
                <w:color w:val="000000"/>
                <w:sz w:val="20"/>
                <w:szCs w:val="20"/>
              </w:rPr>
              <w:t>25,249</w:t>
            </w:r>
          </w:p>
        </w:tc>
        <w:tc>
          <w:tcPr>
            <w:tcW w:w="1654" w:type="dxa"/>
            <w:vAlign w:val="bottom"/>
          </w:tcPr>
          <w:p w14:paraId="5E1F451B" w14:textId="77777777" w:rsidR="007A0EE4" w:rsidRPr="008E2557"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8E2557">
              <w:rPr>
                <w:rFonts w:ascii="Calibri" w:hAnsi="Calibri" w:cs="Calibri"/>
                <w:color w:val="000000"/>
                <w:sz w:val="20"/>
                <w:szCs w:val="20"/>
              </w:rPr>
              <w:t>10,025</w:t>
            </w:r>
          </w:p>
        </w:tc>
        <w:tc>
          <w:tcPr>
            <w:tcW w:w="1654" w:type="dxa"/>
            <w:vAlign w:val="bottom"/>
          </w:tcPr>
          <w:p w14:paraId="70AAF2D3" w14:textId="77777777" w:rsidR="007A0EE4" w:rsidRPr="008E2557"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8E2557">
              <w:rPr>
                <w:rFonts w:ascii="Calibri" w:hAnsi="Calibri" w:cs="Calibri"/>
                <w:color w:val="000000"/>
                <w:sz w:val="20"/>
                <w:szCs w:val="20"/>
              </w:rPr>
              <w:t>4,212</w:t>
            </w:r>
          </w:p>
        </w:tc>
        <w:tc>
          <w:tcPr>
            <w:tcW w:w="1654" w:type="dxa"/>
          </w:tcPr>
          <w:p w14:paraId="69327692" w14:textId="77777777" w:rsidR="007A0EE4" w:rsidRPr="008E2557" w:rsidRDefault="007A0EE4" w:rsidP="00BD503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8E2557">
              <w:rPr>
                <w:rFonts w:ascii="Calibri" w:hAnsi="Calibri" w:cs="Calibri"/>
                <w:color w:val="000000"/>
                <w:sz w:val="20"/>
                <w:szCs w:val="20"/>
              </w:rPr>
              <w:t>39,413</w:t>
            </w:r>
          </w:p>
        </w:tc>
      </w:tr>
    </w:tbl>
    <w:p w14:paraId="04D6A260" w14:textId="77777777" w:rsidR="007A0EE4" w:rsidRDefault="007A0EE4" w:rsidP="007A0EE4"/>
    <w:p w14:paraId="391FF84B" w14:textId="77777777" w:rsidR="007A0EE4" w:rsidRPr="007B7A12" w:rsidRDefault="007A0EE4" w:rsidP="007A0EE4">
      <w:pPr>
        <w:pStyle w:val="Heading2"/>
        <w:numPr>
          <w:ilvl w:val="0"/>
          <w:numId w:val="21"/>
        </w:numPr>
        <w:ind w:left="0" w:firstLine="0"/>
        <w:jc w:val="left"/>
      </w:pPr>
      <w:r>
        <w:t>A</w:t>
      </w:r>
      <w:r w:rsidRPr="423DD750">
        <w:t xml:space="preserve">ge </w:t>
      </w:r>
    </w:p>
    <w:tbl>
      <w:tblPr>
        <w:tblStyle w:val="ListTable4-Accent5"/>
        <w:tblW w:w="8217" w:type="dxa"/>
        <w:tblLayout w:type="fixed"/>
        <w:tblLook w:val="04A0" w:firstRow="1" w:lastRow="0" w:firstColumn="1" w:lastColumn="0" w:noHBand="0" w:noVBand="1"/>
      </w:tblPr>
      <w:tblGrid>
        <w:gridCol w:w="1413"/>
        <w:gridCol w:w="972"/>
        <w:gridCol w:w="972"/>
        <w:gridCol w:w="972"/>
        <w:gridCol w:w="972"/>
        <w:gridCol w:w="972"/>
        <w:gridCol w:w="972"/>
        <w:gridCol w:w="972"/>
      </w:tblGrid>
      <w:tr w:rsidR="007A0EE4" w14:paraId="76AF114B" w14:textId="77777777" w:rsidTr="00BD503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Pr>
          <w:p w14:paraId="1A8530A9" w14:textId="77777777" w:rsidR="007A0EE4" w:rsidRDefault="007A0EE4" w:rsidP="00BD503C">
            <w:r w:rsidRPr="423DD750">
              <w:rPr>
                <w:rFonts w:ascii="Calibri" w:eastAsia="Calibri" w:hAnsi="Calibri" w:cs="Calibri"/>
              </w:rPr>
              <w:t xml:space="preserve"> Age</w:t>
            </w:r>
            <w:r>
              <w:rPr>
                <w:rFonts w:ascii="Calibri" w:eastAsia="Calibri" w:hAnsi="Calibri" w:cs="Calibri"/>
              </w:rPr>
              <w:t xml:space="preserve"> on entry</w:t>
            </w:r>
          </w:p>
        </w:tc>
        <w:tc>
          <w:tcPr>
            <w:tcW w:w="972" w:type="dxa"/>
          </w:tcPr>
          <w:p w14:paraId="02A88DF4" w14:textId="77777777" w:rsidR="007A0EE4" w:rsidRDefault="007A0EE4" w:rsidP="00BD503C">
            <w:pPr>
              <w:cnfStyle w:val="100000000000" w:firstRow="1" w:lastRow="0" w:firstColumn="0" w:lastColumn="0" w:oddVBand="0" w:evenVBand="0" w:oddHBand="0" w:evenHBand="0" w:firstRowFirstColumn="0" w:firstRowLastColumn="0" w:lastRowFirstColumn="0" w:lastRowLastColumn="0"/>
            </w:pPr>
            <w:r w:rsidRPr="423DD750">
              <w:rPr>
                <w:rFonts w:ascii="Calibri" w:eastAsia="Calibri" w:hAnsi="Calibri" w:cs="Calibri"/>
              </w:rPr>
              <w:t>Under 21</w:t>
            </w:r>
          </w:p>
        </w:tc>
        <w:tc>
          <w:tcPr>
            <w:tcW w:w="972" w:type="dxa"/>
          </w:tcPr>
          <w:p w14:paraId="175A72DB" w14:textId="77777777" w:rsidR="007A0EE4" w:rsidRDefault="007A0EE4" w:rsidP="00BD503C">
            <w:pPr>
              <w:cnfStyle w:val="100000000000" w:firstRow="1" w:lastRow="0" w:firstColumn="0" w:lastColumn="0" w:oddVBand="0" w:evenVBand="0" w:oddHBand="0" w:evenHBand="0" w:firstRowFirstColumn="0" w:firstRowLastColumn="0" w:lastRowFirstColumn="0" w:lastRowLastColumn="0"/>
            </w:pPr>
            <w:r w:rsidRPr="423DD750">
              <w:rPr>
                <w:rFonts w:ascii="Calibri" w:eastAsia="Calibri" w:hAnsi="Calibri" w:cs="Calibri"/>
              </w:rPr>
              <w:t>21-25</w:t>
            </w:r>
          </w:p>
        </w:tc>
        <w:tc>
          <w:tcPr>
            <w:tcW w:w="972" w:type="dxa"/>
          </w:tcPr>
          <w:p w14:paraId="03F4EB4B" w14:textId="77777777" w:rsidR="007A0EE4" w:rsidRDefault="007A0EE4" w:rsidP="00BD503C">
            <w:pPr>
              <w:cnfStyle w:val="100000000000" w:firstRow="1" w:lastRow="0" w:firstColumn="0" w:lastColumn="0" w:oddVBand="0" w:evenVBand="0" w:oddHBand="0" w:evenHBand="0" w:firstRowFirstColumn="0" w:firstRowLastColumn="0" w:lastRowFirstColumn="0" w:lastRowLastColumn="0"/>
            </w:pPr>
            <w:r w:rsidRPr="423DD750">
              <w:rPr>
                <w:rFonts w:ascii="Calibri" w:eastAsia="Calibri" w:hAnsi="Calibri" w:cs="Calibri"/>
              </w:rPr>
              <w:t>26-30</w:t>
            </w:r>
          </w:p>
        </w:tc>
        <w:tc>
          <w:tcPr>
            <w:tcW w:w="972" w:type="dxa"/>
          </w:tcPr>
          <w:p w14:paraId="65F35B69" w14:textId="77777777" w:rsidR="007A0EE4" w:rsidRDefault="007A0EE4" w:rsidP="00BD503C">
            <w:pPr>
              <w:cnfStyle w:val="100000000000" w:firstRow="1" w:lastRow="0" w:firstColumn="0" w:lastColumn="0" w:oddVBand="0" w:evenVBand="0" w:oddHBand="0" w:evenHBand="0" w:firstRowFirstColumn="0" w:firstRowLastColumn="0" w:lastRowFirstColumn="0" w:lastRowLastColumn="0"/>
            </w:pPr>
            <w:r w:rsidRPr="423DD750">
              <w:rPr>
                <w:rFonts w:ascii="Calibri" w:eastAsia="Calibri" w:hAnsi="Calibri" w:cs="Calibri"/>
              </w:rPr>
              <w:t>31-40</w:t>
            </w:r>
          </w:p>
        </w:tc>
        <w:tc>
          <w:tcPr>
            <w:tcW w:w="972" w:type="dxa"/>
          </w:tcPr>
          <w:p w14:paraId="4406A9B4" w14:textId="77777777" w:rsidR="007A0EE4" w:rsidRDefault="007A0EE4" w:rsidP="00BD503C">
            <w:pPr>
              <w:cnfStyle w:val="100000000000" w:firstRow="1" w:lastRow="0" w:firstColumn="0" w:lastColumn="0" w:oddVBand="0" w:evenVBand="0" w:oddHBand="0" w:evenHBand="0" w:firstRowFirstColumn="0" w:firstRowLastColumn="0" w:lastRowFirstColumn="0" w:lastRowLastColumn="0"/>
            </w:pPr>
            <w:r w:rsidRPr="423DD750">
              <w:rPr>
                <w:rFonts w:ascii="Calibri" w:eastAsia="Calibri" w:hAnsi="Calibri" w:cs="Calibri"/>
              </w:rPr>
              <w:t>41-50</w:t>
            </w:r>
          </w:p>
        </w:tc>
        <w:tc>
          <w:tcPr>
            <w:tcW w:w="972" w:type="dxa"/>
          </w:tcPr>
          <w:p w14:paraId="4EA94112" w14:textId="77777777" w:rsidR="007A0EE4" w:rsidRDefault="007A0EE4" w:rsidP="00BD503C">
            <w:pPr>
              <w:cnfStyle w:val="100000000000" w:firstRow="1" w:lastRow="0" w:firstColumn="0" w:lastColumn="0" w:oddVBand="0" w:evenVBand="0" w:oddHBand="0" w:evenHBand="0" w:firstRowFirstColumn="0" w:firstRowLastColumn="0" w:lastRowFirstColumn="0" w:lastRowLastColumn="0"/>
            </w:pPr>
            <w:r w:rsidRPr="423DD750">
              <w:rPr>
                <w:rFonts w:ascii="Calibri" w:eastAsia="Calibri" w:hAnsi="Calibri" w:cs="Calibri"/>
              </w:rPr>
              <w:t>51 and over</w:t>
            </w:r>
          </w:p>
        </w:tc>
        <w:tc>
          <w:tcPr>
            <w:tcW w:w="972" w:type="dxa"/>
          </w:tcPr>
          <w:p w14:paraId="4E3231D8" w14:textId="77777777" w:rsidR="007A0EE4" w:rsidRPr="008D5A04" w:rsidRDefault="007A0EE4" w:rsidP="00BD503C">
            <w:pPr>
              <w:cnfStyle w:val="100000000000" w:firstRow="1" w:lastRow="0" w:firstColumn="0" w:lastColumn="0" w:oddVBand="0" w:evenVBand="0" w:oddHBand="0" w:evenHBand="0" w:firstRowFirstColumn="0" w:firstRowLastColumn="0" w:lastRowFirstColumn="0" w:lastRowLastColumn="0"/>
              <w:rPr>
                <w:sz w:val="18"/>
                <w:szCs w:val="18"/>
              </w:rPr>
            </w:pPr>
            <w:r w:rsidRPr="008D5A04">
              <w:rPr>
                <w:rFonts w:ascii="Calibri" w:eastAsia="Calibri" w:hAnsi="Calibri" w:cs="Calibri"/>
                <w:sz w:val="18"/>
                <w:szCs w:val="18"/>
              </w:rPr>
              <w:t>Unknown</w:t>
            </w:r>
          </w:p>
        </w:tc>
      </w:tr>
      <w:tr w:rsidR="007A0EE4" w14:paraId="58DEFA29" w14:textId="77777777" w:rsidTr="00BD5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Pr>
          <w:p w14:paraId="353764AE" w14:textId="77777777" w:rsidR="007A0EE4" w:rsidRPr="007B7A12" w:rsidRDefault="007A0EE4" w:rsidP="00BD503C">
            <w:pPr>
              <w:rPr>
                <w:sz w:val="20"/>
                <w:szCs w:val="20"/>
              </w:rPr>
            </w:pPr>
            <w:r w:rsidRPr="007B7A12">
              <w:rPr>
                <w:rFonts w:ascii="Calibri" w:eastAsia="Calibri" w:hAnsi="Calibri" w:cs="Calibri"/>
                <w:sz w:val="20"/>
                <w:szCs w:val="20"/>
              </w:rPr>
              <w:t>2020/21</w:t>
            </w:r>
          </w:p>
        </w:tc>
        <w:tc>
          <w:tcPr>
            <w:tcW w:w="972" w:type="dxa"/>
          </w:tcPr>
          <w:p w14:paraId="291E398F"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68.8%</w:t>
            </w:r>
          </w:p>
        </w:tc>
        <w:tc>
          <w:tcPr>
            <w:tcW w:w="972" w:type="dxa"/>
          </w:tcPr>
          <w:p w14:paraId="0792EE55"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20.9%</w:t>
            </w:r>
          </w:p>
        </w:tc>
        <w:tc>
          <w:tcPr>
            <w:tcW w:w="972" w:type="dxa"/>
          </w:tcPr>
          <w:p w14:paraId="2ACDDC04"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5.2%</w:t>
            </w:r>
          </w:p>
        </w:tc>
        <w:tc>
          <w:tcPr>
            <w:tcW w:w="972" w:type="dxa"/>
          </w:tcPr>
          <w:p w14:paraId="367E5494"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3.5%</w:t>
            </w:r>
          </w:p>
        </w:tc>
        <w:tc>
          <w:tcPr>
            <w:tcW w:w="972" w:type="dxa"/>
          </w:tcPr>
          <w:p w14:paraId="277F846A"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1.1%</w:t>
            </w:r>
          </w:p>
        </w:tc>
        <w:tc>
          <w:tcPr>
            <w:tcW w:w="972" w:type="dxa"/>
          </w:tcPr>
          <w:p w14:paraId="62079765"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0.6%</w:t>
            </w:r>
          </w:p>
        </w:tc>
        <w:tc>
          <w:tcPr>
            <w:tcW w:w="972" w:type="dxa"/>
          </w:tcPr>
          <w:p w14:paraId="5847E311"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0.0%</w:t>
            </w:r>
          </w:p>
        </w:tc>
      </w:tr>
      <w:tr w:rsidR="007A0EE4" w14:paraId="02CA2514" w14:textId="77777777" w:rsidTr="00BD503C">
        <w:trPr>
          <w:trHeight w:val="300"/>
        </w:trPr>
        <w:tc>
          <w:tcPr>
            <w:cnfStyle w:val="001000000000" w:firstRow="0" w:lastRow="0" w:firstColumn="1" w:lastColumn="0" w:oddVBand="0" w:evenVBand="0" w:oddHBand="0" w:evenHBand="0" w:firstRowFirstColumn="0" w:firstRowLastColumn="0" w:lastRowFirstColumn="0" w:lastRowLastColumn="0"/>
            <w:tcW w:w="1413" w:type="dxa"/>
          </w:tcPr>
          <w:p w14:paraId="7D2FE1D0" w14:textId="77777777" w:rsidR="007A0EE4" w:rsidRPr="007B7A12" w:rsidRDefault="007A0EE4" w:rsidP="00BD503C">
            <w:pPr>
              <w:rPr>
                <w:sz w:val="20"/>
                <w:szCs w:val="20"/>
              </w:rPr>
            </w:pPr>
            <w:r w:rsidRPr="007B7A12">
              <w:rPr>
                <w:rFonts w:ascii="Calibri" w:eastAsia="Calibri" w:hAnsi="Calibri" w:cs="Calibri"/>
                <w:sz w:val="20"/>
                <w:szCs w:val="20"/>
              </w:rPr>
              <w:t>2021/22</w:t>
            </w:r>
          </w:p>
        </w:tc>
        <w:tc>
          <w:tcPr>
            <w:tcW w:w="972" w:type="dxa"/>
          </w:tcPr>
          <w:p w14:paraId="30F6F07C" w14:textId="77777777" w:rsidR="007A0EE4" w:rsidRPr="007B7A12"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69.6%</w:t>
            </w:r>
          </w:p>
        </w:tc>
        <w:tc>
          <w:tcPr>
            <w:tcW w:w="972" w:type="dxa"/>
          </w:tcPr>
          <w:p w14:paraId="0C748BB5" w14:textId="77777777" w:rsidR="007A0EE4" w:rsidRPr="007B7A12"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20.9%</w:t>
            </w:r>
          </w:p>
        </w:tc>
        <w:tc>
          <w:tcPr>
            <w:tcW w:w="972" w:type="dxa"/>
          </w:tcPr>
          <w:p w14:paraId="6E205D3E" w14:textId="77777777" w:rsidR="007A0EE4" w:rsidRPr="007B7A12"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4.9%</w:t>
            </w:r>
          </w:p>
        </w:tc>
        <w:tc>
          <w:tcPr>
            <w:tcW w:w="972" w:type="dxa"/>
          </w:tcPr>
          <w:p w14:paraId="6AA60018" w14:textId="77777777" w:rsidR="007A0EE4" w:rsidRPr="007B7A12"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3.2%</w:t>
            </w:r>
          </w:p>
        </w:tc>
        <w:tc>
          <w:tcPr>
            <w:tcW w:w="972" w:type="dxa"/>
          </w:tcPr>
          <w:p w14:paraId="7D5E7A32" w14:textId="77777777" w:rsidR="007A0EE4" w:rsidRPr="007B7A12"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1.0%</w:t>
            </w:r>
          </w:p>
        </w:tc>
        <w:tc>
          <w:tcPr>
            <w:tcW w:w="972" w:type="dxa"/>
          </w:tcPr>
          <w:p w14:paraId="2C82DC6E" w14:textId="77777777" w:rsidR="007A0EE4" w:rsidRPr="007B7A12"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7B7A12">
              <w:rPr>
                <w:rFonts w:ascii="Calibri" w:eastAsia="Calibri" w:hAnsi="Calibri" w:cs="Calibri"/>
                <w:sz w:val="20"/>
                <w:szCs w:val="20"/>
              </w:rPr>
              <w:t>0.5%</w:t>
            </w:r>
          </w:p>
        </w:tc>
        <w:tc>
          <w:tcPr>
            <w:tcW w:w="972" w:type="dxa"/>
          </w:tcPr>
          <w:p w14:paraId="334F4300" w14:textId="77777777" w:rsidR="007A0EE4" w:rsidRPr="007B7A12"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7B7A12">
              <w:rPr>
                <w:rFonts w:ascii="Calibri" w:eastAsia="Calibri" w:hAnsi="Calibri" w:cs="Calibri"/>
                <w:sz w:val="20"/>
                <w:szCs w:val="20"/>
              </w:rPr>
              <w:t>0.0%</w:t>
            </w:r>
          </w:p>
        </w:tc>
      </w:tr>
      <w:tr w:rsidR="007A0EE4" w14:paraId="4D6ADE6F" w14:textId="77777777" w:rsidTr="00BD5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Pr>
          <w:p w14:paraId="1FFD2E15" w14:textId="77777777" w:rsidR="007A0EE4" w:rsidRPr="007B7A12" w:rsidRDefault="007A0EE4" w:rsidP="00BD503C">
            <w:pPr>
              <w:rPr>
                <w:sz w:val="20"/>
                <w:szCs w:val="20"/>
              </w:rPr>
            </w:pPr>
            <w:r w:rsidRPr="007B7A12">
              <w:rPr>
                <w:rFonts w:ascii="Calibri" w:eastAsia="Calibri" w:hAnsi="Calibri" w:cs="Calibri"/>
                <w:sz w:val="20"/>
                <w:szCs w:val="20"/>
              </w:rPr>
              <w:t>2022/23</w:t>
            </w:r>
          </w:p>
        </w:tc>
        <w:tc>
          <w:tcPr>
            <w:tcW w:w="972" w:type="dxa"/>
          </w:tcPr>
          <w:p w14:paraId="4EDDAFDA"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69.5%</w:t>
            </w:r>
          </w:p>
        </w:tc>
        <w:tc>
          <w:tcPr>
            <w:tcW w:w="972" w:type="dxa"/>
          </w:tcPr>
          <w:p w14:paraId="29B00EF8"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20.4%</w:t>
            </w:r>
          </w:p>
        </w:tc>
        <w:tc>
          <w:tcPr>
            <w:tcW w:w="972" w:type="dxa"/>
          </w:tcPr>
          <w:p w14:paraId="623B1297"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5.0%</w:t>
            </w:r>
          </w:p>
        </w:tc>
        <w:tc>
          <w:tcPr>
            <w:tcW w:w="972" w:type="dxa"/>
          </w:tcPr>
          <w:p w14:paraId="0F45042C"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3.5%</w:t>
            </w:r>
          </w:p>
        </w:tc>
        <w:tc>
          <w:tcPr>
            <w:tcW w:w="972" w:type="dxa"/>
          </w:tcPr>
          <w:p w14:paraId="65BDD33D"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1.1%</w:t>
            </w:r>
          </w:p>
        </w:tc>
        <w:tc>
          <w:tcPr>
            <w:tcW w:w="972" w:type="dxa"/>
          </w:tcPr>
          <w:p w14:paraId="3E5DC166"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0.6%</w:t>
            </w:r>
          </w:p>
        </w:tc>
        <w:tc>
          <w:tcPr>
            <w:tcW w:w="972" w:type="dxa"/>
          </w:tcPr>
          <w:p w14:paraId="2DD131A9"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0.0%</w:t>
            </w:r>
          </w:p>
        </w:tc>
      </w:tr>
    </w:tbl>
    <w:p w14:paraId="17E43174" w14:textId="77777777" w:rsidR="007A0EE4" w:rsidRDefault="007A0EE4" w:rsidP="007A0EE4">
      <w:pPr>
        <w:spacing w:line="257" w:lineRule="auto"/>
      </w:pPr>
      <w:r w:rsidRPr="423DD750">
        <w:rPr>
          <w:rFonts w:eastAsia="Calibri"/>
        </w:rPr>
        <w:t xml:space="preserve"> </w:t>
      </w:r>
    </w:p>
    <w:p w14:paraId="2849DC8D" w14:textId="77777777" w:rsidR="007A0EE4" w:rsidRDefault="007A0EE4" w:rsidP="007A0EE4">
      <w:pPr>
        <w:pStyle w:val="Heading3"/>
      </w:pPr>
      <w:r w:rsidRPr="423DD750">
        <w:rPr>
          <w:rFonts w:ascii="Calibri Light" w:eastAsia="Calibri Light" w:hAnsi="Calibri Light" w:cs="Calibri Light"/>
          <w:color w:val="1F3763"/>
        </w:rPr>
        <w:t>Age on entry by level of study</w:t>
      </w:r>
    </w:p>
    <w:tbl>
      <w:tblPr>
        <w:tblStyle w:val="ListTable4-Accent5"/>
        <w:tblW w:w="0" w:type="auto"/>
        <w:tblLayout w:type="fixed"/>
        <w:tblLook w:val="04A0" w:firstRow="1" w:lastRow="0" w:firstColumn="1" w:lastColumn="0" w:noHBand="0" w:noVBand="1"/>
      </w:tblPr>
      <w:tblGrid>
        <w:gridCol w:w="1413"/>
        <w:gridCol w:w="972"/>
        <w:gridCol w:w="972"/>
        <w:gridCol w:w="972"/>
        <w:gridCol w:w="972"/>
        <w:gridCol w:w="972"/>
        <w:gridCol w:w="972"/>
        <w:gridCol w:w="972"/>
      </w:tblGrid>
      <w:tr w:rsidR="007A0EE4" w14:paraId="4EBFC80E" w14:textId="77777777" w:rsidTr="00BD503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Pr>
          <w:p w14:paraId="349EC38C" w14:textId="77777777" w:rsidR="007A0EE4" w:rsidRDefault="007A0EE4" w:rsidP="00BD503C">
            <w:r>
              <w:rPr>
                <w:rFonts w:ascii="Calibri" w:eastAsia="Calibri" w:hAnsi="Calibri" w:cs="Calibri"/>
              </w:rPr>
              <w:t>UG students</w:t>
            </w:r>
          </w:p>
        </w:tc>
        <w:tc>
          <w:tcPr>
            <w:tcW w:w="972" w:type="dxa"/>
          </w:tcPr>
          <w:p w14:paraId="49C09FC9" w14:textId="77777777" w:rsidR="007A0EE4" w:rsidRDefault="007A0EE4" w:rsidP="00BD503C">
            <w:pPr>
              <w:cnfStyle w:val="100000000000" w:firstRow="1" w:lastRow="0" w:firstColumn="0" w:lastColumn="0" w:oddVBand="0" w:evenVBand="0" w:oddHBand="0" w:evenHBand="0" w:firstRowFirstColumn="0" w:firstRowLastColumn="0" w:lastRowFirstColumn="0" w:lastRowLastColumn="0"/>
            </w:pPr>
            <w:r w:rsidRPr="423DD750">
              <w:rPr>
                <w:rFonts w:ascii="Calibri" w:eastAsia="Calibri" w:hAnsi="Calibri" w:cs="Calibri"/>
              </w:rPr>
              <w:t>Under 21</w:t>
            </w:r>
          </w:p>
        </w:tc>
        <w:tc>
          <w:tcPr>
            <w:tcW w:w="972" w:type="dxa"/>
          </w:tcPr>
          <w:p w14:paraId="7DBEB842" w14:textId="77777777" w:rsidR="007A0EE4" w:rsidRDefault="007A0EE4" w:rsidP="00BD503C">
            <w:pPr>
              <w:cnfStyle w:val="100000000000" w:firstRow="1" w:lastRow="0" w:firstColumn="0" w:lastColumn="0" w:oddVBand="0" w:evenVBand="0" w:oddHBand="0" w:evenHBand="0" w:firstRowFirstColumn="0" w:firstRowLastColumn="0" w:lastRowFirstColumn="0" w:lastRowLastColumn="0"/>
            </w:pPr>
            <w:r w:rsidRPr="423DD750">
              <w:rPr>
                <w:rFonts w:ascii="Calibri" w:eastAsia="Calibri" w:hAnsi="Calibri" w:cs="Calibri"/>
              </w:rPr>
              <w:t>21-25</w:t>
            </w:r>
          </w:p>
        </w:tc>
        <w:tc>
          <w:tcPr>
            <w:tcW w:w="972" w:type="dxa"/>
          </w:tcPr>
          <w:p w14:paraId="18AFBECE" w14:textId="77777777" w:rsidR="007A0EE4" w:rsidRDefault="007A0EE4" w:rsidP="00BD503C">
            <w:pPr>
              <w:cnfStyle w:val="100000000000" w:firstRow="1" w:lastRow="0" w:firstColumn="0" w:lastColumn="0" w:oddVBand="0" w:evenVBand="0" w:oddHBand="0" w:evenHBand="0" w:firstRowFirstColumn="0" w:firstRowLastColumn="0" w:lastRowFirstColumn="0" w:lastRowLastColumn="0"/>
            </w:pPr>
            <w:r w:rsidRPr="423DD750">
              <w:rPr>
                <w:rFonts w:ascii="Calibri" w:eastAsia="Calibri" w:hAnsi="Calibri" w:cs="Calibri"/>
              </w:rPr>
              <w:t>26-30</w:t>
            </w:r>
          </w:p>
        </w:tc>
        <w:tc>
          <w:tcPr>
            <w:tcW w:w="972" w:type="dxa"/>
          </w:tcPr>
          <w:p w14:paraId="29379E02" w14:textId="77777777" w:rsidR="007A0EE4" w:rsidRDefault="007A0EE4" w:rsidP="00BD503C">
            <w:pPr>
              <w:cnfStyle w:val="100000000000" w:firstRow="1" w:lastRow="0" w:firstColumn="0" w:lastColumn="0" w:oddVBand="0" w:evenVBand="0" w:oddHBand="0" w:evenHBand="0" w:firstRowFirstColumn="0" w:firstRowLastColumn="0" w:lastRowFirstColumn="0" w:lastRowLastColumn="0"/>
            </w:pPr>
            <w:r w:rsidRPr="423DD750">
              <w:rPr>
                <w:rFonts w:ascii="Calibri" w:eastAsia="Calibri" w:hAnsi="Calibri" w:cs="Calibri"/>
              </w:rPr>
              <w:t>31-40</w:t>
            </w:r>
          </w:p>
        </w:tc>
        <w:tc>
          <w:tcPr>
            <w:tcW w:w="972" w:type="dxa"/>
          </w:tcPr>
          <w:p w14:paraId="55B57CE8" w14:textId="77777777" w:rsidR="007A0EE4" w:rsidRDefault="007A0EE4" w:rsidP="00BD503C">
            <w:pPr>
              <w:cnfStyle w:val="100000000000" w:firstRow="1" w:lastRow="0" w:firstColumn="0" w:lastColumn="0" w:oddVBand="0" w:evenVBand="0" w:oddHBand="0" w:evenHBand="0" w:firstRowFirstColumn="0" w:firstRowLastColumn="0" w:lastRowFirstColumn="0" w:lastRowLastColumn="0"/>
            </w:pPr>
            <w:r w:rsidRPr="423DD750">
              <w:rPr>
                <w:rFonts w:ascii="Calibri" w:eastAsia="Calibri" w:hAnsi="Calibri" w:cs="Calibri"/>
              </w:rPr>
              <w:t>41-50</w:t>
            </w:r>
          </w:p>
        </w:tc>
        <w:tc>
          <w:tcPr>
            <w:tcW w:w="972" w:type="dxa"/>
          </w:tcPr>
          <w:p w14:paraId="2E85A361" w14:textId="77777777" w:rsidR="007A0EE4" w:rsidRDefault="007A0EE4" w:rsidP="00BD503C">
            <w:pPr>
              <w:cnfStyle w:val="100000000000" w:firstRow="1" w:lastRow="0" w:firstColumn="0" w:lastColumn="0" w:oddVBand="0" w:evenVBand="0" w:oddHBand="0" w:evenHBand="0" w:firstRowFirstColumn="0" w:firstRowLastColumn="0" w:lastRowFirstColumn="0" w:lastRowLastColumn="0"/>
            </w:pPr>
            <w:r w:rsidRPr="423DD750">
              <w:rPr>
                <w:rFonts w:ascii="Calibri" w:eastAsia="Calibri" w:hAnsi="Calibri" w:cs="Calibri"/>
              </w:rPr>
              <w:t>51 and over</w:t>
            </w:r>
          </w:p>
        </w:tc>
        <w:tc>
          <w:tcPr>
            <w:tcW w:w="972" w:type="dxa"/>
          </w:tcPr>
          <w:p w14:paraId="57D98492" w14:textId="77777777" w:rsidR="007A0EE4" w:rsidRPr="008D5A04" w:rsidRDefault="007A0EE4" w:rsidP="00BD503C">
            <w:pPr>
              <w:cnfStyle w:val="100000000000" w:firstRow="1" w:lastRow="0" w:firstColumn="0" w:lastColumn="0" w:oddVBand="0" w:evenVBand="0" w:oddHBand="0" w:evenHBand="0" w:firstRowFirstColumn="0" w:firstRowLastColumn="0" w:lastRowFirstColumn="0" w:lastRowLastColumn="0"/>
              <w:rPr>
                <w:sz w:val="18"/>
                <w:szCs w:val="18"/>
              </w:rPr>
            </w:pPr>
            <w:r w:rsidRPr="008D5A04">
              <w:rPr>
                <w:rFonts w:ascii="Calibri" w:eastAsia="Calibri" w:hAnsi="Calibri" w:cs="Calibri"/>
                <w:sz w:val="18"/>
                <w:szCs w:val="18"/>
              </w:rPr>
              <w:t>Unknown</w:t>
            </w:r>
          </w:p>
        </w:tc>
      </w:tr>
      <w:tr w:rsidR="007A0EE4" w14:paraId="4773B05A" w14:textId="77777777" w:rsidTr="00BD5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Pr>
          <w:p w14:paraId="2E6A93F5" w14:textId="77777777" w:rsidR="007A0EE4" w:rsidRPr="007B7A12" w:rsidRDefault="007A0EE4" w:rsidP="00BD503C">
            <w:pPr>
              <w:rPr>
                <w:sz w:val="20"/>
                <w:szCs w:val="20"/>
              </w:rPr>
            </w:pPr>
            <w:r w:rsidRPr="007B7A12">
              <w:rPr>
                <w:rFonts w:ascii="Calibri" w:eastAsia="Calibri" w:hAnsi="Calibri" w:cs="Calibri"/>
                <w:sz w:val="20"/>
                <w:szCs w:val="20"/>
              </w:rPr>
              <w:t>2020/21</w:t>
            </w:r>
          </w:p>
        </w:tc>
        <w:tc>
          <w:tcPr>
            <w:tcW w:w="972" w:type="dxa"/>
          </w:tcPr>
          <w:p w14:paraId="49BAF3CC"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93.7%</w:t>
            </w:r>
          </w:p>
        </w:tc>
        <w:tc>
          <w:tcPr>
            <w:tcW w:w="972" w:type="dxa"/>
          </w:tcPr>
          <w:p w14:paraId="2427B220"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4.7%</w:t>
            </w:r>
          </w:p>
        </w:tc>
        <w:tc>
          <w:tcPr>
            <w:tcW w:w="972" w:type="dxa"/>
          </w:tcPr>
          <w:p w14:paraId="21E94760"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0.8%</w:t>
            </w:r>
          </w:p>
        </w:tc>
        <w:tc>
          <w:tcPr>
            <w:tcW w:w="972" w:type="dxa"/>
          </w:tcPr>
          <w:p w14:paraId="0D63E7DF"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0.4%</w:t>
            </w:r>
          </w:p>
        </w:tc>
        <w:tc>
          <w:tcPr>
            <w:tcW w:w="972" w:type="dxa"/>
          </w:tcPr>
          <w:p w14:paraId="4CC3201E"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0.2%</w:t>
            </w:r>
          </w:p>
        </w:tc>
        <w:tc>
          <w:tcPr>
            <w:tcW w:w="972" w:type="dxa"/>
          </w:tcPr>
          <w:p w14:paraId="74B3EB06"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0.2%</w:t>
            </w:r>
          </w:p>
        </w:tc>
        <w:tc>
          <w:tcPr>
            <w:tcW w:w="972" w:type="dxa"/>
          </w:tcPr>
          <w:p w14:paraId="354C3400"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sz w:val="20"/>
                <w:szCs w:val="20"/>
              </w:rPr>
              <w:t>0.0%</w:t>
            </w:r>
          </w:p>
        </w:tc>
      </w:tr>
      <w:tr w:rsidR="007A0EE4" w14:paraId="7C4AE915" w14:textId="77777777" w:rsidTr="00BD503C">
        <w:trPr>
          <w:trHeight w:val="300"/>
        </w:trPr>
        <w:tc>
          <w:tcPr>
            <w:cnfStyle w:val="001000000000" w:firstRow="0" w:lastRow="0" w:firstColumn="1" w:lastColumn="0" w:oddVBand="0" w:evenVBand="0" w:oddHBand="0" w:evenHBand="0" w:firstRowFirstColumn="0" w:firstRowLastColumn="0" w:lastRowFirstColumn="0" w:lastRowLastColumn="0"/>
            <w:tcW w:w="1413" w:type="dxa"/>
          </w:tcPr>
          <w:p w14:paraId="3C414A0E" w14:textId="77777777" w:rsidR="007A0EE4" w:rsidRPr="007B7A12" w:rsidRDefault="007A0EE4" w:rsidP="00BD503C">
            <w:pPr>
              <w:rPr>
                <w:sz w:val="20"/>
                <w:szCs w:val="20"/>
              </w:rPr>
            </w:pPr>
            <w:r w:rsidRPr="007B7A12">
              <w:rPr>
                <w:rFonts w:ascii="Calibri" w:eastAsia="Calibri" w:hAnsi="Calibri" w:cs="Calibri"/>
                <w:sz w:val="20"/>
                <w:szCs w:val="20"/>
              </w:rPr>
              <w:t>2021/22</w:t>
            </w:r>
          </w:p>
        </w:tc>
        <w:tc>
          <w:tcPr>
            <w:tcW w:w="972" w:type="dxa"/>
          </w:tcPr>
          <w:p w14:paraId="2FC2E15D" w14:textId="77777777" w:rsidR="007A0EE4" w:rsidRPr="007B7A12"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93.6%</w:t>
            </w:r>
          </w:p>
        </w:tc>
        <w:tc>
          <w:tcPr>
            <w:tcW w:w="972" w:type="dxa"/>
          </w:tcPr>
          <w:p w14:paraId="624C844D" w14:textId="77777777" w:rsidR="007A0EE4" w:rsidRPr="007B7A12"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4.8%</w:t>
            </w:r>
          </w:p>
        </w:tc>
        <w:tc>
          <w:tcPr>
            <w:tcW w:w="972" w:type="dxa"/>
          </w:tcPr>
          <w:p w14:paraId="2C7C5DCF" w14:textId="77777777" w:rsidR="007A0EE4" w:rsidRPr="007B7A12"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0.9%</w:t>
            </w:r>
          </w:p>
        </w:tc>
        <w:tc>
          <w:tcPr>
            <w:tcW w:w="972" w:type="dxa"/>
          </w:tcPr>
          <w:p w14:paraId="3A278DE4" w14:textId="77777777" w:rsidR="007A0EE4" w:rsidRPr="007B7A12"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0.5%</w:t>
            </w:r>
          </w:p>
        </w:tc>
        <w:tc>
          <w:tcPr>
            <w:tcW w:w="972" w:type="dxa"/>
          </w:tcPr>
          <w:p w14:paraId="1A7B2671" w14:textId="77777777" w:rsidR="007A0EE4" w:rsidRPr="007B7A12"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0.2%</w:t>
            </w:r>
          </w:p>
        </w:tc>
        <w:tc>
          <w:tcPr>
            <w:tcW w:w="972" w:type="dxa"/>
          </w:tcPr>
          <w:p w14:paraId="017E82E3" w14:textId="77777777" w:rsidR="007A0EE4" w:rsidRPr="007B7A12"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0.1%</w:t>
            </w:r>
          </w:p>
        </w:tc>
        <w:tc>
          <w:tcPr>
            <w:tcW w:w="972" w:type="dxa"/>
          </w:tcPr>
          <w:p w14:paraId="6D6FFD07" w14:textId="77777777" w:rsidR="007A0EE4" w:rsidRPr="007B7A12"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7B7A12">
              <w:rPr>
                <w:rFonts w:ascii="Calibri" w:eastAsia="Calibri" w:hAnsi="Calibri" w:cs="Calibri"/>
                <w:sz w:val="20"/>
                <w:szCs w:val="20"/>
              </w:rPr>
              <w:t>0.0%</w:t>
            </w:r>
          </w:p>
        </w:tc>
      </w:tr>
      <w:tr w:rsidR="007A0EE4" w14:paraId="138F7FC1" w14:textId="77777777" w:rsidTr="00BD5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Pr>
          <w:p w14:paraId="60DCB374" w14:textId="77777777" w:rsidR="007A0EE4" w:rsidRPr="007B7A12" w:rsidRDefault="007A0EE4" w:rsidP="00BD503C">
            <w:pPr>
              <w:rPr>
                <w:sz w:val="20"/>
                <w:szCs w:val="20"/>
              </w:rPr>
            </w:pPr>
            <w:r w:rsidRPr="007B7A12">
              <w:rPr>
                <w:rFonts w:ascii="Calibri" w:eastAsia="Calibri" w:hAnsi="Calibri" w:cs="Calibri"/>
                <w:sz w:val="20"/>
                <w:szCs w:val="20"/>
              </w:rPr>
              <w:t>2022/23</w:t>
            </w:r>
          </w:p>
        </w:tc>
        <w:tc>
          <w:tcPr>
            <w:tcW w:w="972" w:type="dxa"/>
          </w:tcPr>
          <w:p w14:paraId="0DDD477B"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93.6%</w:t>
            </w:r>
          </w:p>
        </w:tc>
        <w:tc>
          <w:tcPr>
            <w:tcW w:w="972" w:type="dxa"/>
          </w:tcPr>
          <w:p w14:paraId="7D0BE118"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4.7%</w:t>
            </w:r>
          </w:p>
        </w:tc>
        <w:tc>
          <w:tcPr>
            <w:tcW w:w="972" w:type="dxa"/>
          </w:tcPr>
          <w:p w14:paraId="4BC74463"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0.9%</w:t>
            </w:r>
          </w:p>
        </w:tc>
        <w:tc>
          <w:tcPr>
            <w:tcW w:w="972" w:type="dxa"/>
          </w:tcPr>
          <w:p w14:paraId="36976EBF"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0.5%</w:t>
            </w:r>
          </w:p>
        </w:tc>
        <w:tc>
          <w:tcPr>
            <w:tcW w:w="972" w:type="dxa"/>
          </w:tcPr>
          <w:p w14:paraId="6A8054A0"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0.2%</w:t>
            </w:r>
          </w:p>
        </w:tc>
        <w:tc>
          <w:tcPr>
            <w:tcW w:w="972" w:type="dxa"/>
          </w:tcPr>
          <w:p w14:paraId="583B63A7"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0.2%</w:t>
            </w:r>
          </w:p>
        </w:tc>
        <w:tc>
          <w:tcPr>
            <w:tcW w:w="972" w:type="dxa"/>
          </w:tcPr>
          <w:p w14:paraId="796ADC39"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sz w:val="20"/>
                <w:szCs w:val="20"/>
              </w:rPr>
              <w:t>0.0%</w:t>
            </w:r>
          </w:p>
        </w:tc>
      </w:tr>
    </w:tbl>
    <w:p w14:paraId="0324CB23" w14:textId="77777777" w:rsidR="007A0EE4" w:rsidRPr="003B6C18" w:rsidRDefault="007A0EE4" w:rsidP="007A0EE4">
      <w:pPr>
        <w:spacing w:line="257" w:lineRule="auto"/>
        <w:jc w:val="both"/>
        <w:rPr>
          <w:rFonts w:eastAsia="Calibri"/>
        </w:rPr>
      </w:pPr>
      <w:r w:rsidRPr="38366108">
        <w:rPr>
          <w:rFonts w:eastAsia="Calibri"/>
        </w:rPr>
        <w:t>A mature student is defined as someone aged 21 or over when they begin their first undergraduate programme of study. The proportion of mature students has remained almost static over the last three years.</w:t>
      </w:r>
    </w:p>
    <w:tbl>
      <w:tblPr>
        <w:tblStyle w:val="ListTable4-Accent5"/>
        <w:tblW w:w="0" w:type="auto"/>
        <w:tblLayout w:type="fixed"/>
        <w:tblLook w:val="04A0" w:firstRow="1" w:lastRow="0" w:firstColumn="1" w:lastColumn="0" w:noHBand="0" w:noVBand="1"/>
      </w:tblPr>
      <w:tblGrid>
        <w:gridCol w:w="1413"/>
        <w:gridCol w:w="972"/>
        <w:gridCol w:w="972"/>
        <w:gridCol w:w="972"/>
        <w:gridCol w:w="972"/>
        <w:gridCol w:w="972"/>
        <w:gridCol w:w="972"/>
        <w:gridCol w:w="972"/>
      </w:tblGrid>
      <w:tr w:rsidR="007A0EE4" w14:paraId="091B7E06" w14:textId="77777777" w:rsidTr="00BD503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Pr>
          <w:p w14:paraId="35919DC9" w14:textId="77777777" w:rsidR="007A0EE4" w:rsidRDefault="007A0EE4" w:rsidP="00BD503C">
            <w:r>
              <w:rPr>
                <w:rFonts w:ascii="Calibri" w:eastAsia="Calibri" w:hAnsi="Calibri" w:cs="Calibri"/>
              </w:rPr>
              <w:t>PGT students</w:t>
            </w:r>
          </w:p>
        </w:tc>
        <w:tc>
          <w:tcPr>
            <w:tcW w:w="972" w:type="dxa"/>
          </w:tcPr>
          <w:p w14:paraId="2E5EF7F9" w14:textId="77777777" w:rsidR="007A0EE4" w:rsidRDefault="007A0EE4" w:rsidP="00BD503C">
            <w:pPr>
              <w:cnfStyle w:val="100000000000" w:firstRow="1" w:lastRow="0" w:firstColumn="0" w:lastColumn="0" w:oddVBand="0" w:evenVBand="0" w:oddHBand="0" w:evenHBand="0" w:firstRowFirstColumn="0" w:firstRowLastColumn="0" w:lastRowFirstColumn="0" w:lastRowLastColumn="0"/>
            </w:pPr>
            <w:r w:rsidRPr="423DD750">
              <w:rPr>
                <w:rFonts w:ascii="Calibri" w:eastAsia="Calibri" w:hAnsi="Calibri" w:cs="Calibri"/>
              </w:rPr>
              <w:t>Under 21</w:t>
            </w:r>
          </w:p>
        </w:tc>
        <w:tc>
          <w:tcPr>
            <w:tcW w:w="972" w:type="dxa"/>
          </w:tcPr>
          <w:p w14:paraId="0C5BCEAC" w14:textId="77777777" w:rsidR="007A0EE4" w:rsidRDefault="007A0EE4" w:rsidP="00BD503C">
            <w:pPr>
              <w:cnfStyle w:val="100000000000" w:firstRow="1" w:lastRow="0" w:firstColumn="0" w:lastColumn="0" w:oddVBand="0" w:evenVBand="0" w:oddHBand="0" w:evenHBand="0" w:firstRowFirstColumn="0" w:firstRowLastColumn="0" w:lastRowFirstColumn="0" w:lastRowLastColumn="0"/>
            </w:pPr>
            <w:r w:rsidRPr="423DD750">
              <w:rPr>
                <w:rFonts w:ascii="Calibri" w:eastAsia="Calibri" w:hAnsi="Calibri" w:cs="Calibri"/>
              </w:rPr>
              <w:t>21-25</w:t>
            </w:r>
          </w:p>
        </w:tc>
        <w:tc>
          <w:tcPr>
            <w:tcW w:w="972" w:type="dxa"/>
          </w:tcPr>
          <w:p w14:paraId="39144D57" w14:textId="77777777" w:rsidR="007A0EE4" w:rsidRDefault="007A0EE4" w:rsidP="00BD503C">
            <w:pPr>
              <w:cnfStyle w:val="100000000000" w:firstRow="1" w:lastRow="0" w:firstColumn="0" w:lastColumn="0" w:oddVBand="0" w:evenVBand="0" w:oddHBand="0" w:evenHBand="0" w:firstRowFirstColumn="0" w:firstRowLastColumn="0" w:lastRowFirstColumn="0" w:lastRowLastColumn="0"/>
            </w:pPr>
            <w:r w:rsidRPr="423DD750">
              <w:rPr>
                <w:rFonts w:ascii="Calibri" w:eastAsia="Calibri" w:hAnsi="Calibri" w:cs="Calibri"/>
              </w:rPr>
              <w:t>26-30</w:t>
            </w:r>
          </w:p>
        </w:tc>
        <w:tc>
          <w:tcPr>
            <w:tcW w:w="972" w:type="dxa"/>
          </w:tcPr>
          <w:p w14:paraId="5AE7C690" w14:textId="77777777" w:rsidR="007A0EE4" w:rsidRDefault="007A0EE4" w:rsidP="00BD503C">
            <w:pPr>
              <w:cnfStyle w:val="100000000000" w:firstRow="1" w:lastRow="0" w:firstColumn="0" w:lastColumn="0" w:oddVBand="0" w:evenVBand="0" w:oddHBand="0" w:evenHBand="0" w:firstRowFirstColumn="0" w:firstRowLastColumn="0" w:lastRowFirstColumn="0" w:lastRowLastColumn="0"/>
            </w:pPr>
            <w:r w:rsidRPr="423DD750">
              <w:rPr>
                <w:rFonts w:ascii="Calibri" w:eastAsia="Calibri" w:hAnsi="Calibri" w:cs="Calibri"/>
              </w:rPr>
              <w:t>31-40</w:t>
            </w:r>
          </w:p>
        </w:tc>
        <w:tc>
          <w:tcPr>
            <w:tcW w:w="972" w:type="dxa"/>
          </w:tcPr>
          <w:p w14:paraId="08B978DA" w14:textId="77777777" w:rsidR="007A0EE4" w:rsidRDefault="007A0EE4" w:rsidP="00BD503C">
            <w:pPr>
              <w:cnfStyle w:val="100000000000" w:firstRow="1" w:lastRow="0" w:firstColumn="0" w:lastColumn="0" w:oddVBand="0" w:evenVBand="0" w:oddHBand="0" w:evenHBand="0" w:firstRowFirstColumn="0" w:firstRowLastColumn="0" w:lastRowFirstColumn="0" w:lastRowLastColumn="0"/>
            </w:pPr>
            <w:r w:rsidRPr="423DD750">
              <w:rPr>
                <w:rFonts w:ascii="Calibri" w:eastAsia="Calibri" w:hAnsi="Calibri" w:cs="Calibri"/>
              </w:rPr>
              <w:t>41-50</w:t>
            </w:r>
          </w:p>
        </w:tc>
        <w:tc>
          <w:tcPr>
            <w:tcW w:w="972" w:type="dxa"/>
          </w:tcPr>
          <w:p w14:paraId="4E5E044F" w14:textId="77777777" w:rsidR="007A0EE4" w:rsidRDefault="007A0EE4" w:rsidP="00BD503C">
            <w:pPr>
              <w:cnfStyle w:val="100000000000" w:firstRow="1" w:lastRow="0" w:firstColumn="0" w:lastColumn="0" w:oddVBand="0" w:evenVBand="0" w:oddHBand="0" w:evenHBand="0" w:firstRowFirstColumn="0" w:firstRowLastColumn="0" w:lastRowFirstColumn="0" w:lastRowLastColumn="0"/>
            </w:pPr>
            <w:r w:rsidRPr="423DD750">
              <w:rPr>
                <w:rFonts w:ascii="Calibri" w:eastAsia="Calibri" w:hAnsi="Calibri" w:cs="Calibri"/>
              </w:rPr>
              <w:t>51 and over</w:t>
            </w:r>
          </w:p>
        </w:tc>
        <w:tc>
          <w:tcPr>
            <w:tcW w:w="972" w:type="dxa"/>
          </w:tcPr>
          <w:p w14:paraId="07D81E9F" w14:textId="77777777" w:rsidR="007A0EE4" w:rsidRPr="00271B00" w:rsidRDefault="007A0EE4" w:rsidP="00BD503C">
            <w:pPr>
              <w:cnfStyle w:val="100000000000" w:firstRow="1" w:lastRow="0" w:firstColumn="0" w:lastColumn="0" w:oddVBand="0" w:evenVBand="0" w:oddHBand="0" w:evenHBand="0" w:firstRowFirstColumn="0" w:firstRowLastColumn="0" w:lastRowFirstColumn="0" w:lastRowLastColumn="0"/>
              <w:rPr>
                <w:sz w:val="18"/>
                <w:szCs w:val="18"/>
              </w:rPr>
            </w:pPr>
            <w:r w:rsidRPr="00271B00">
              <w:rPr>
                <w:rFonts w:ascii="Calibri" w:eastAsia="Calibri" w:hAnsi="Calibri" w:cs="Calibri"/>
                <w:sz w:val="18"/>
                <w:szCs w:val="18"/>
              </w:rPr>
              <w:t>Unknown</w:t>
            </w:r>
          </w:p>
        </w:tc>
      </w:tr>
      <w:tr w:rsidR="007A0EE4" w14:paraId="2FD23AE8" w14:textId="77777777" w:rsidTr="00BD5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Pr>
          <w:p w14:paraId="7EBE71DC" w14:textId="77777777" w:rsidR="007A0EE4" w:rsidRPr="007B7A12" w:rsidRDefault="007A0EE4" w:rsidP="00BD503C">
            <w:pPr>
              <w:rPr>
                <w:sz w:val="20"/>
                <w:szCs w:val="20"/>
              </w:rPr>
            </w:pPr>
            <w:r w:rsidRPr="007B7A12">
              <w:rPr>
                <w:rFonts w:ascii="Calibri" w:eastAsia="Calibri" w:hAnsi="Calibri" w:cs="Calibri"/>
                <w:sz w:val="20"/>
                <w:szCs w:val="20"/>
              </w:rPr>
              <w:t>2020/21</w:t>
            </w:r>
          </w:p>
        </w:tc>
        <w:tc>
          <w:tcPr>
            <w:tcW w:w="972" w:type="dxa"/>
          </w:tcPr>
          <w:p w14:paraId="6B230246"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1.1%</w:t>
            </w:r>
          </w:p>
        </w:tc>
        <w:tc>
          <w:tcPr>
            <w:tcW w:w="972" w:type="dxa"/>
          </w:tcPr>
          <w:p w14:paraId="391B3349"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68.5%</w:t>
            </w:r>
          </w:p>
        </w:tc>
        <w:tc>
          <w:tcPr>
            <w:tcW w:w="972" w:type="dxa"/>
          </w:tcPr>
          <w:p w14:paraId="638B5B19"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15.0%</w:t>
            </w:r>
          </w:p>
        </w:tc>
        <w:tc>
          <w:tcPr>
            <w:tcW w:w="972" w:type="dxa"/>
          </w:tcPr>
          <w:p w14:paraId="7432B747"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10.3%</w:t>
            </w:r>
          </w:p>
        </w:tc>
        <w:tc>
          <w:tcPr>
            <w:tcW w:w="972" w:type="dxa"/>
          </w:tcPr>
          <w:p w14:paraId="58AE1FE5"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3.5%</w:t>
            </w:r>
          </w:p>
        </w:tc>
        <w:tc>
          <w:tcPr>
            <w:tcW w:w="972" w:type="dxa"/>
          </w:tcPr>
          <w:p w14:paraId="2B0A6CD5"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1.5%</w:t>
            </w:r>
          </w:p>
        </w:tc>
        <w:tc>
          <w:tcPr>
            <w:tcW w:w="972" w:type="dxa"/>
          </w:tcPr>
          <w:p w14:paraId="49FDFCA6"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0.0%</w:t>
            </w:r>
          </w:p>
        </w:tc>
      </w:tr>
      <w:tr w:rsidR="007A0EE4" w14:paraId="3B037D2C" w14:textId="77777777" w:rsidTr="00BD503C">
        <w:trPr>
          <w:trHeight w:val="300"/>
        </w:trPr>
        <w:tc>
          <w:tcPr>
            <w:cnfStyle w:val="001000000000" w:firstRow="0" w:lastRow="0" w:firstColumn="1" w:lastColumn="0" w:oddVBand="0" w:evenVBand="0" w:oddHBand="0" w:evenHBand="0" w:firstRowFirstColumn="0" w:firstRowLastColumn="0" w:lastRowFirstColumn="0" w:lastRowLastColumn="0"/>
            <w:tcW w:w="1413" w:type="dxa"/>
          </w:tcPr>
          <w:p w14:paraId="2F2A9E83" w14:textId="77777777" w:rsidR="007A0EE4" w:rsidRPr="007B7A12" w:rsidRDefault="007A0EE4" w:rsidP="00BD503C">
            <w:pPr>
              <w:rPr>
                <w:sz w:val="20"/>
                <w:szCs w:val="20"/>
              </w:rPr>
            </w:pPr>
            <w:r w:rsidRPr="007B7A12">
              <w:rPr>
                <w:rFonts w:ascii="Calibri" w:eastAsia="Calibri" w:hAnsi="Calibri" w:cs="Calibri"/>
                <w:sz w:val="20"/>
                <w:szCs w:val="20"/>
              </w:rPr>
              <w:t>2021/22</w:t>
            </w:r>
          </w:p>
        </w:tc>
        <w:tc>
          <w:tcPr>
            <w:tcW w:w="972" w:type="dxa"/>
          </w:tcPr>
          <w:p w14:paraId="110FE554" w14:textId="77777777" w:rsidR="007A0EE4" w:rsidRPr="007B7A12"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1.0%</w:t>
            </w:r>
          </w:p>
        </w:tc>
        <w:tc>
          <w:tcPr>
            <w:tcW w:w="972" w:type="dxa"/>
          </w:tcPr>
          <w:p w14:paraId="29DD83E9" w14:textId="77777777" w:rsidR="007A0EE4" w:rsidRPr="007B7A12"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71.3%</w:t>
            </w:r>
          </w:p>
        </w:tc>
        <w:tc>
          <w:tcPr>
            <w:tcW w:w="972" w:type="dxa"/>
          </w:tcPr>
          <w:p w14:paraId="321A448F" w14:textId="77777777" w:rsidR="007A0EE4" w:rsidRPr="007B7A12"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13.8%</w:t>
            </w:r>
          </w:p>
        </w:tc>
        <w:tc>
          <w:tcPr>
            <w:tcW w:w="972" w:type="dxa"/>
          </w:tcPr>
          <w:p w14:paraId="34C4DD4B" w14:textId="77777777" w:rsidR="007A0EE4" w:rsidRPr="007B7A12"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9.4%</w:t>
            </w:r>
          </w:p>
        </w:tc>
        <w:tc>
          <w:tcPr>
            <w:tcW w:w="972" w:type="dxa"/>
          </w:tcPr>
          <w:p w14:paraId="7F6A5AB0" w14:textId="77777777" w:rsidR="007A0EE4" w:rsidRPr="007B7A12"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3.2%</w:t>
            </w:r>
          </w:p>
        </w:tc>
        <w:tc>
          <w:tcPr>
            <w:tcW w:w="972" w:type="dxa"/>
          </w:tcPr>
          <w:p w14:paraId="2E2606FA" w14:textId="77777777" w:rsidR="007A0EE4" w:rsidRPr="007B7A12"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1.2%</w:t>
            </w:r>
          </w:p>
        </w:tc>
        <w:tc>
          <w:tcPr>
            <w:tcW w:w="972" w:type="dxa"/>
          </w:tcPr>
          <w:p w14:paraId="03E6742C" w14:textId="77777777" w:rsidR="007A0EE4" w:rsidRPr="007B7A12"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7B7A12">
              <w:rPr>
                <w:rFonts w:ascii="Calibri" w:eastAsia="Calibri" w:hAnsi="Calibri" w:cs="Calibri"/>
                <w:sz w:val="20"/>
                <w:szCs w:val="20"/>
              </w:rPr>
              <w:t>0.0%</w:t>
            </w:r>
          </w:p>
        </w:tc>
      </w:tr>
      <w:tr w:rsidR="007A0EE4" w14:paraId="4C4C8324" w14:textId="77777777" w:rsidTr="00BD5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Pr>
          <w:p w14:paraId="0FE5DBE0" w14:textId="77777777" w:rsidR="007A0EE4" w:rsidRPr="007B7A12" w:rsidRDefault="007A0EE4" w:rsidP="00BD503C">
            <w:pPr>
              <w:rPr>
                <w:sz w:val="20"/>
                <w:szCs w:val="20"/>
              </w:rPr>
            </w:pPr>
            <w:r w:rsidRPr="007B7A12">
              <w:rPr>
                <w:rFonts w:ascii="Calibri" w:eastAsia="Calibri" w:hAnsi="Calibri" w:cs="Calibri"/>
                <w:sz w:val="20"/>
                <w:szCs w:val="20"/>
              </w:rPr>
              <w:t>2022/23</w:t>
            </w:r>
          </w:p>
        </w:tc>
        <w:tc>
          <w:tcPr>
            <w:tcW w:w="972" w:type="dxa"/>
          </w:tcPr>
          <w:p w14:paraId="0030E085"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1.0%</w:t>
            </w:r>
          </w:p>
        </w:tc>
        <w:tc>
          <w:tcPr>
            <w:tcW w:w="972" w:type="dxa"/>
          </w:tcPr>
          <w:p w14:paraId="6E21EE02"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69.9%</w:t>
            </w:r>
          </w:p>
        </w:tc>
        <w:tc>
          <w:tcPr>
            <w:tcW w:w="972" w:type="dxa"/>
          </w:tcPr>
          <w:p w14:paraId="26B4BC90"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13.9%</w:t>
            </w:r>
          </w:p>
        </w:tc>
        <w:tc>
          <w:tcPr>
            <w:tcW w:w="972" w:type="dxa"/>
          </w:tcPr>
          <w:p w14:paraId="7EB2AF82"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10.6%</w:t>
            </w:r>
          </w:p>
        </w:tc>
        <w:tc>
          <w:tcPr>
            <w:tcW w:w="972" w:type="dxa"/>
          </w:tcPr>
          <w:p w14:paraId="28040E35"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3.4%</w:t>
            </w:r>
          </w:p>
        </w:tc>
        <w:tc>
          <w:tcPr>
            <w:tcW w:w="972" w:type="dxa"/>
          </w:tcPr>
          <w:p w14:paraId="3EA1C405"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1.2%</w:t>
            </w:r>
          </w:p>
        </w:tc>
        <w:tc>
          <w:tcPr>
            <w:tcW w:w="972" w:type="dxa"/>
          </w:tcPr>
          <w:p w14:paraId="5EE9D991"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sz w:val="20"/>
                <w:szCs w:val="20"/>
              </w:rPr>
              <w:t>0.0%</w:t>
            </w:r>
          </w:p>
        </w:tc>
      </w:tr>
    </w:tbl>
    <w:p w14:paraId="2E4FD266" w14:textId="77777777" w:rsidR="007A0EE4" w:rsidRDefault="007A0EE4" w:rsidP="007A0EE4">
      <w:pPr>
        <w:spacing w:line="257" w:lineRule="auto"/>
        <w:rPr>
          <w:rFonts w:eastAsia="Calibri"/>
        </w:rPr>
      </w:pPr>
      <w:r w:rsidRPr="38366108">
        <w:rPr>
          <w:rFonts w:eastAsia="Calibri"/>
        </w:rPr>
        <w:t xml:space="preserve"> </w:t>
      </w:r>
    </w:p>
    <w:p w14:paraId="33509477" w14:textId="77777777" w:rsidR="001A6957" w:rsidRDefault="001A6957" w:rsidP="007A0EE4">
      <w:pPr>
        <w:spacing w:line="257" w:lineRule="auto"/>
        <w:rPr>
          <w:rFonts w:eastAsia="Calibri"/>
        </w:rPr>
      </w:pPr>
    </w:p>
    <w:tbl>
      <w:tblPr>
        <w:tblStyle w:val="ListTable4-Accent5"/>
        <w:tblW w:w="0" w:type="auto"/>
        <w:tblLayout w:type="fixed"/>
        <w:tblLook w:val="04A0" w:firstRow="1" w:lastRow="0" w:firstColumn="1" w:lastColumn="0" w:noHBand="0" w:noVBand="1"/>
      </w:tblPr>
      <w:tblGrid>
        <w:gridCol w:w="1413"/>
        <w:gridCol w:w="972"/>
        <w:gridCol w:w="972"/>
        <w:gridCol w:w="972"/>
        <w:gridCol w:w="972"/>
        <w:gridCol w:w="972"/>
        <w:gridCol w:w="972"/>
        <w:gridCol w:w="972"/>
      </w:tblGrid>
      <w:tr w:rsidR="007A0EE4" w14:paraId="111BC615" w14:textId="77777777" w:rsidTr="00BD503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Pr>
          <w:p w14:paraId="4747501F" w14:textId="77777777" w:rsidR="007A0EE4" w:rsidRDefault="007A0EE4" w:rsidP="00BD503C">
            <w:r>
              <w:rPr>
                <w:rFonts w:ascii="Calibri" w:eastAsia="Calibri" w:hAnsi="Calibri" w:cs="Calibri"/>
              </w:rPr>
              <w:lastRenderedPageBreak/>
              <w:t>PGR students</w:t>
            </w:r>
          </w:p>
        </w:tc>
        <w:tc>
          <w:tcPr>
            <w:tcW w:w="972" w:type="dxa"/>
          </w:tcPr>
          <w:p w14:paraId="15D99087" w14:textId="77777777" w:rsidR="007A0EE4" w:rsidRDefault="007A0EE4" w:rsidP="00BD503C">
            <w:pPr>
              <w:cnfStyle w:val="100000000000" w:firstRow="1" w:lastRow="0" w:firstColumn="0" w:lastColumn="0" w:oddVBand="0" w:evenVBand="0" w:oddHBand="0" w:evenHBand="0" w:firstRowFirstColumn="0" w:firstRowLastColumn="0" w:lastRowFirstColumn="0" w:lastRowLastColumn="0"/>
            </w:pPr>
            <w:r w:rsidRPr="423DD750">
              <w:rPr>
                <w:rFonts w:ascii="Calibri" w:eastAsia="Calibri" w:hAnsi="Calibri" w:cs="Calibri"/>
              </w:rPr>
              <w:t>Under 21</w:t>
            </w:r>
          </w:p>
        </w:tc>
        <w:tc>
          <w:tcPr>
            <w:tcW w:w="972" w:type="dxa"/>
          </w:tcPr>
          <w:p w14:paraId="568A47A9" w14:textId="77777777" w:rsidR="007A0EE4" w:rsidRDefault="007A0EE4" w:rsidP="00BD503C">
            <w:pPr>
              <w:cnfStyle w:val="100000000000" w:firstRow="1" w:lastRow="0" w:firstColumn="0" w:lastColumn="0" w:oddVBand="0" w:evenVBand="0" w:oddHBand="0" w:evenHBand="0" w:firstRowFirstColumn="0" w:firstRowLastColumn="0" w:lastRowFirstColumn="0" w:lastRowLastColumn="0"/>
            </w:pPr>
            <w:r w:rsidRPr="423DD750">
              <w:rPr>
                <w:rFonts w:ascii="Calibri" w:eastAsia="Calibri" w:hAnsi="Calibri" w:cs="Calibri"/>
              </w:rPr>
              <w:t>21-25</w:t>
            </w:r>
          </w:p>
        </w:tc>
        <w:tc>
          <w:tcPr>
            <w:tcW w:w="972" w:type="dxa"/>
          </w:tcPr>
          <w:p w14:paraId="11EBF637" w14:textId="77777777" w:rsidR="007A0EE4" w:rsidRDefault="007A0EE4" w:rsidP="00BD503C">
            <w:pPr>
              <w:cnfStyle w:val="100000000000" w:firstRow="1" w:lastRow="0" w:firstColumn="0" w:lastColumn="0" w:oddVBand="0" w:evenVBand="0" w:oddHBand="0" w:evenHBand="0" w:firstRowFirstColumn="0" w:firstRowLastColumn="0" w:lastRowFirstColumn="0" w:lastRowLastColumn="0"/>
            </w:pPr>
            <w:r w:rsidRPr="423DD750">
              <w:rPr>
                <w:rFonts w:ascii="Calibri" w:eastAsia="Calibri" w:hAnsi="Calibri" w:cs="Calibri"/>
              </w:rPr>
              <w:t>26-30</w:t>
            </w:r>
          </w:p>
        </w:tc>
        <w:tc>
          <w:tcPr>
            <w:tcW w:w="972" w:type="dxa"/>
          </w:tcPr>
          <w:p w14:paraId="24514AF6" w14:textId="77777777" w:rsidR="007A0EE4" w:rsidRDefault="007A0EE4" w:rsidP="00BD503C">
            <w:pPr>
              <w:cnfStyle w:val="100000000000" w:firstRow="1" w:lastRow="0" w:firstColumn="0" w:lastColumn="0" w:oddVBand="0" w:evenVBand="0" w:oddHBand="0" w:evenHBand="0" w:firstRowFirstColumn="0" w:firstRowLastColumn="0" w:lastRowFirstColumn="0" w:lastRowLastColumn="0"/>
            </w:pPr>
            <w:r w:rsidRPr="423DD750">
              <w:rPr>
                <w:rFonts w:ascii="Calibri" w:eastAsia="Calibri" w:hAnsi="Calibri" w:cs="Calibri"/>
              </w:rPr>
              <w:t>31-40</w:t>
            </w:r>
          </w:p>
        </w:tc>
        <w:tc>
          <w:tcPr>
            <w:tcW w:w="972" w:type="dxa"/>
          </w:tcPr>
          <w:p w14:paraId="5DB594EF" w14:textId="77777777" w:rsidR="007A0EE4" w:rsidRDefault="007A0EE4" w:rsidP="00BD503C">
            <w:pPr>
              <w:cnfStyle w:val="100000000000" w:firstRow="1" w:lastRow="0" w:firstColumn="0" w:lastColumn="0" w:oddVBand="0" w:evenVBand="0" w:oddHBand="0" w:evenHBand="0" w:firstRowFirstColumn="0" w:firstRowLastColumn="0" w:lastRowFirstColumn="0" w:lastRowLastColumn="0"/>
            </w:pPr>
            <w:r w:rsidRPr="423DD750">
              <w:rPr>
                <w:rFonts w:ascii="Calibri" w:eastAsia="Calibri" w:hAnsi="Calibri" w:cs="Calibri"/>
              </w:rPr>
              <w:t>41-50</w:t>
            </w:r>
          </w:p>
        </w:tc>
        <w:tc>
          <w:tcPr>
            <w:tcW w:w="972" w:type="dxa"/>
          </w:tcPr>
          <w:p w14:paraId="1A1F7F4D" w14:textId="77777777" w:rsidR="007A0EE4" w:rsidRDefault="007A0EE4" w:rsidP="00BD503C">
            <w:pPr>
              <w:cnfStyle w:val="100000000000" w:firstRow="1" w:lastRow="0" w:firstColumn="0" w:lastColumn="0" w:oddVBand="0" w:evenVBand="0" w:oddHBand="0" w:evenHBand="0" w:firstRowFirstColumn="0" w:firstRowLastColumn="0" w:lastRowFirstColumn="0" w:lastRowLastColumn="0"/>
            </w:pPr>
            <w:r w:rsidRPr="423DD750">
              <w:rPr>
                <w:rFonts w:ascii="Calibri" w:eastAsia="Calibri" w:hAnsi="Calibri" w:cs="Calibri"/>
              </w:rPr>
              <w:t>51 and over</w:t>
            </w:r>
          </w:p>
        </w:tc>
        <w:tc>
          <w:tcPr>
            <w:tcW w:w="972" w:type="dxa"/>
          </w:tcPr>
          <w:p w14:paraId="456364B8" w14:textId="77777777" w:rsidR="007A0EE4" w:rsidRPr="002373F9" w:rsidRDefault="007A0EE4" w:rsidP="00BD503C">
            <w:pPr>
              <w:cnfStyle w:val="100000000000" w:firstRow="1" w:lastRow="0" w:firstColumn="0" w:lastColumn="0" w:oddVBand="0" w:evenVBand="0" w:oddHBand="0" w:evenHBand="0" w:firstRowFirstColumn="0" w:firstRowLastColumn="0" w:lastRowFirstColumn="0" w:lastRowLastColumn="0"/>
              <w:rPr>
                <w:sz w:val="18"/>
                <w:szCs w:val="18"/>
              </w:rPr>
            </w:pPr>
            <w:r w:rsidRPr="002373F9">
              <w:rPr>
                <w:rFonts w:ascii="Calibri" w:eastAsia="Calibri" w:hAnsi="Calibri" w:cs="Calibri"/>
                <w:sz w:val="18"/>
                <w:szCs w:val="18"/>
              </w:rPr>
              <w:t>Unknown</w:t>
            </w:r>
          </w:p>
        </w:tc>
      </w:tr>
      <w:tr w:rsidR="007A0EE4" w14:paraId="1E24EE6C" w14:textId="77777777" w:rsidTr="00BD5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Pr>
          <w:p w14:paraId="718AC1EF" w14:textId="77777777" w:rsidR="007A0EE4" w:rsidRPr="007B7A12" w:rsidRDefault="007A0EE4" w:rsidP="00BD503C">
            <w:pPr>
              <w:rPr>
                <w:sz w:val="20"/>
                <w:szCs w:val="20"/>
              </w:rPr>
            </w:pPr>
            <w:r w:rsidRPr="007B7A12">
              <w:rPr>
                <w:rFonts w:ascii="Calibri" w:eastAsia="Calibri" w:hAnsi="Calibri" w:cs="Calibri"/>
                <w:sz w:val="20"/>
                <w:szCs w:val="20"/>
              </w:rPr>
              <w:t>2020/21</w:t>
            </w:r>
          </w:p>
        </w:tc>
        <w:tc>
          <w:tcPr>
            <w:tcW w:w="972" w:type="dxa"/>
          </w:tcPr>
          <w:p w14:paraId="733ED167"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0.2%</w:t>
            </w:r>
          </w:p>
        </w:tc>
        <w:tc>
          <w:tcPr>
            <w:tcW w:w="972" w:type="dxa"/>
          </w:tcPr>
          <w:p w14:paraId="4BF445B1"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56.4%</w:t>
            </w:r>
          </w:p>
        </w:tc>
        <w:tc>
          <w:tcPr>
            <w:tcW w:w="972" w:type="dxa"/>
          </w:tcPr>
          <w:p w14:paraId="75227914"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22.0%</w:t>
            </w:r>
          </w:p>
        </w:tc>
        <w:tc>
          <w:tcPr>
            <w:tcW w:w="972" w:type="dxa"/>
          </w:tcPr>
          <w:p w14:paraId="468BF60B"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15.0%</w:t>
            </w:r>
          </w:p>
        </w:tc>
        <w:tc>
          <w:tcPr>
            <w:tcW w:w="972" w:type="dxa"/>
          </w:tcPr>
          <w:p w14:paraId="026ACE8E"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3.8%</w:t>
            </w:r>
          </w:p>
        </w:tc>
        <w:tc>
          <w:tcPr>
            <w:tcW w:w="972" w:type="dxa"/>
          </w:tcPr>
          <w:p w14:paraId="5682C6CC"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2.6%</w:t>
            </w:r>
          </w:p>
        </w:tc>
        <w:tc>
          <w:tcPr>
            <w:tcW w:w="972" w:type="dxa"/>
          </w:tcPr>
          <w:p w14:paraId="72115634"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sz w:val="20"/>
                <w:szCs w:val="20"/>
              </w:rPr>
              <w:t>0.0%</w:t>
            </w:r>
          </w:p>
        </w:tc>
      </w:tr>
      <w:tr w:rsidR="007A0EE4" w14:paraId="2C5691F3" w14:textId="77777777" w:rsidTr="00BD503C">
        <w:trPr>
          <w:trHeight w:val="300"/>
        </w:trPr>
        <w:tc>
          <w:tcPr>
            <w:cnfStyle w:val="001000000000" w:firstRow="0" w:lastRow="0" w:firstColumn="1" w:lastColumn="0" w:oddVBand="0" w:evenVBand="0" w:oddHBand="0" w:evenHBand="0" w:firstRowFirstColumn="0" w:firstRowLastColumn="0" w:lastRowFirstColumn="0" w:lastRowLastColumn="0"/>
            <w:tcW w:w="1413" w:type="dxa"/>
          </w:tcPr>
          <w:p w14:paraId="09DB5D82" w14:textId="77777777" w:rsidR="007A0EE4" w:rsidRPr="007B7A12" w:rsidRDefault="007A0EE4" w:rsidP="00BD503C">
            <w:pPr>
              <w:rPr>
                <w:sz w:val="20"/>
                <w:szCs w:val="20"/>
              </w:rPr>
            </w:pPr>
            <w:r w:rsidRPr="007B7A12">
              <w:rPr>
                <w:rFonts w:ascii="Calibri" w:eastAsia="Calibri" w:hAnsi="Calibri" w:cs="Calibri"/>
                <w:sz w:val="20"/>
                <w:szCs w:val="20"/>
              </w:rPr>
              <w:t>2021/22</w:t>
            </w:r>
          </w:p>
        </w:tc>
        <w:tc>
          <w:tcPr>
            <w:tcW w:w="972" w:type="dxa"/>
          </w:tcPr>
          <w:p w14:paraId="3F9F0783" w14:textId="77777777" w:rsidR="007A0EE4" w:rsidRPr="007B7A12"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0.2%</w:t>
            </w:r>
          </w:p>
        </w:tc>
        <w:tc>
          <w:tcPr>
            <w:tcW w:w="972" w:type="dxa"/>
          </w:tcPr>
          <w:p w14:paraId="52F00AC6" w14:textId="77777777" w:rsidR="007A0EE4" w:rsidRPr="007B7A12"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56.2%</w:t>
            </w:r>
          </w:p>
        </w:tc>
        <w:tc>
          <w:tcPr>
            <w:tcW w:w="972" w:type="dxa"/>
          </w:tcPr>
          <w:p w14:paraId="5DDA3421" w14:textId="77777777" w:rsidR="007A0EE4" w:rsidRPr="007B7A12"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22.5%</w:t>
            </w:r>
          </w:p>
        </w:tc>
        <w:tc>
          <w:tcPr>
            <w:tcW w:w="972" w:type="dxa"/>
          </w:tcPr>
          <w:p w14:paraId="170ECCE7" w14:textId="77777777" w:rsidR="007A0EE4" w:rsidRPr="007B7A12"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14.4%</w:t>
            </w:r>
          </w:p>
        </w:tc>
        <w:tc>
          <w:tcPr>
            <w:tcW w:w="972" w:type="dxa"/>
          </w:tcPr>
          <w:p w14:paraId="2DD77783" w14:textId="77777777" w:rsidR="007A0EE4" w:rsidRPr="007B7A12"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3.9%</w:t>
            </w:r>
          </w:p>
        </w:tc>
        <w:tc>
          <w:tcPr>
            <w:tcW w:w="972" w:type="dxa"/>
          </w:tcPr>
          <w:p w14:paraId="3E109BE8" w14:textId="77777777" w:rsidR="007A0EE4" w:rsidRPr="007B7A12"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2.8%</w:t>
            </w:r>
          </w:p>
        </w:tc>
        <w:tc>
          <w:tcPr>
            <w:tcW w:w="972" w:type="dxa"/>
          </w:tcPr>
          <w:p w14:paraId="1E39D96B" w14:textId="77777777" w:rsidR="007A0EE4" w:rsidRPr="007B7A12"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7B7A12">
              <w:rPr>
                <w:rFonts w:ascii="Calibri" w:eastAsia="Calibri" w:hAnsi="Calibri" w:cs="Calibri"/>
                <w:sz w:val="20"/>
                <w:szCs w:val="20"/>
              </w:rPr>
              <w:t>0.0%</w:t>
            </w:r>
          </w:p>
        </w:tc>
      </w:tr>
      <w:tr w:rsidR="007A0EE4" w14:paraId="6C218902" w14:textId="77777777" w:rsidTr="00BD5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Pr>
          <w:p w14:paraId="1029D3F9" w14:textId="77777777" w:rsidR="007A0EE4" w:rsidRPr="007B7A12" w:rsidRDefault="007A0EE4" w:rsidP="00BD503C">
            <w:pPr>
              <w:rPr>
                <w:sz w:val="20"/>
                <w:szCs w:val="20"/>
              </w:rPr>
            </w:pPr>
            <w:r w:rsidRPr="007B7A12">
              <w:rPr>
                <w:rFonts w:ascii="Calibri" w:eastAsia="Calibri" w:hAnsi="Calibri" w:cs="Calibri"/>
                <w:sz w:val="20"/>
                <w:szCs w:val="20"/>
              </w:rPr>
              <w:t>2022/23</w:t>
            </w:r>
          </w:p>
        </w:tc>
        <w:tc>
          <w:tcPr>
            <w:tcW w:w="972" w:type="dxa"/>
          </w:tcPr>
          <w:p w14:paraId="2FB5AFE1"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0.2%</w:t>
            </w:r>
          </w:p>
        </w:tc>
        <w:tc>
          <w:tcPr>
            <w:tcW w:w="972" w:type="dxa"/>
          </w:tcPr>
          <w:p w14:paraId="68291BF5"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53.8%</w:t>
            </w:r>
          </w:p>
        </w:tc>
        <w:tc>
          <w:tcPr>
            <w:tcW w:w="972" w:type="dxa"/>
          </w:tcPr>
          <w:p w14:paraId="0C228250"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22.5%</w:t>
            </w:r>
          </w:p>
        </w:tc>
        <w:tc>
          <w:tcPr>
            <w:tcW w:w="972" w:type="dxa"/>
          </w:tcPr>
          <w:p w14:paraId="22EDF7A7"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15.7%</w:t>
            </w:r>
          </w:p>
        </w:tc>
        <w:tc>
          <w:tcPr>
            <w:tcW w:w="972" w:type="dxa"/>
          </w:tcPr>
          <w:p w14:paraId="1E428B2D"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4.7%</w:t>
            </w:r>
          </w:p>
        </w:tc>
        <w:tc>
          <w:tcPr>
            <w:tcW w:w="972" w:type="dxa"/>
          </w:tcPr>
          <w:p w14:paraId="79E1F817"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3.0%</w:t>
            </w:r>
          </w:p>
        </w:tc>
        <w:tc>
          <w:tcPr>
            <w:tcW w:w="972" w:type="dxa"/>
          </w:tcPr>
          <w:p w14:paraId="6CF773C7" w14:textId="77777777" w:rsidR="007A0EE4" w:rsidRPr="007B7A12"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7B7A12">
              <w:rPr>
                <w:rFonts w:ascii="Calibri" w:eastAsia="Calibri" w:hAnsi="Calibri" w:cs="Calibri"/>
                <w:color w:val="000000" w:themeColor="text1"/>
                <w:sz w:val="20"/>
                <w:szCs w:val="20"/>
              </w:rPr>
              <w:t>0.1%</w:t>
            </w:r>
          </w:p>
        </w:tc>
      </w:tr>
    </w:tbl>
    <w:p w14:paraId="5D920B55" w14:textId="77777777" w:rsidR="007A0EE4" w:rsidRDefault="007A0EE4" w:rsidP="007A0EE4">
      <w:pPr>
        <w:pStyle w:val="Heading3"/>
      </w:pPr>
    </w:p>
    <w:p w14:paraId="033E5D4D" w14:textId="77777777" w:rsidR="007A0EE4" w:rsidRPr="000115E5" w:rsidRDefault="007A0EE4" w:rsidP="001A6957">
      <w:pPr>
        <w:pStyle w:val="Heading2"/>
        <w:numPr>
          <w:ilvl w:val="0"/>
          <w:numId w:val="21"/>
        </w:numPr>
        <w:ind w:hanging="720"/>
        <w:jc w:val="left"/>
      </w:pPr>
      <w:r>
        <w:t>Disability</w:t>
      </w:r>
    </w:p>
    <w:tbl>
      <w:tblPr>
        <w:tblStyle w:val="ListTable4-Accent5"/>
        <w:tblpPr w:leftFromText="180" w:rightFromText="180" w:vertAnchor="text" w:tblpY="1"/>
        <w:tblOverlap w:val="never"/>
        <w:tblW w:w="5665" w:type="dxa"/>
        <w:tblLayout w:type="fixed"/>
        <w:tblLook w:val="0420" w:firstRow="1" w:lastRow="0" w:firstColumn="0" w:lastColumn="0" w:noHBand="0" w:noVBand="1"/>
      </w:tblPr>
      <w:tblGrid>
        <w:gridCol w:w="1413"/>
        <w:gridCol w:w="1417"/>
        <w:gridCol w:w="1418"/>
        <w:gridCol w:w="1417"/>
      </w:tblGrid>
      <w:tr w:rsidR="007A0EE4" w:rsidRPr="001C4A98" w14:paraId="2F8FB91A" w14:textId="77777777" w:rsidTr="00BD503C">
        <w:trPr>
          <w:cnfStyle w:val="100000000000" w:firstRow="1" w:lastRow="0" w:firstColumn="0" w:lastColumn="0" w:oddVBand="0" w:evenVBand="0" w:oddHBand="0" w:evenHBand="0" w:firstRowFirstColumn="0" w:firstRowLastColumn="0" w:lastRowFirstColumn="0" w:lastRowLastColumn="0"/>
          <w:trHeight w:val="723"/>
        </w:trPr>
        <w:tc>
          <w:tcPr>
            <w:tcW w:w="1413" w:type="dxa"/>
          </w:tcPr>
          <w:p w14:paraId="0A8DFBBD" w14:textId="77777777" w:rsidR="007A0EE4" w:rsidRPr="005D6E1D" w:rsidRDefault="007A0EE4" w:rsidP="00BD503C">
            <w:r>
              <w:t>Disability: all students</w:t>
            </w:r>
          </w:p>
        </w:tc>
        <w:tc>
          <w:tcPr>
            <w:tcW w:w="1417" w:type="dxa"/>
          </w:tcPr>
          <w:p w14:paraId="03FF2DF3" w14:textId="77777777" w:rsidR="007A0EE4" w:rsidRPr="005D6E1D" w:rsidRDefault="007A0EE4" w:rsidP="00BD503C">
            <w:r w:rsidRPr="38366108">
              <w:rPr>
                <w:rFonts w:ascii="Calibri" w:eastAsia="Calibri" w:hAnsi="Calibri" w:cs="Calibri"/>
              </w:rPr>
              <w:t xml:space="preserve"> Disabled</w:t>
            </w:r>
          </w:p>
        </w:tc>
        <w:tc>
          <w:tcPr>
            <w:tcW w:w="1418" w:type="dxa"/>
          </w:tcPr>
          <w:p w14:paraId="6F9274CB" w14:textId="77777777" w:rsidR="007A0EE4" w:rsidRPr="005D6E1D" w:rsidRDefault="007A0EE4" w:rsidP="00BD503C">
            <w:r w:rsidRPr="38366108">
              <w:rPr>
                <w:rFonts w:ascii="Calibri" w:eastAsia="Calibri" w:hAnsi="Calibri" w:cs="Calibri"/>
              </w:rPr>
              <w:t xml:space="preserve"> No disability</w:t>
            </w:r>
          </w:p>
        </w:tc>
        <w:tc>
          <w:tcPr>
            <w:tcW w:w="1417" w:type="dxa"/>
          </w:tcPr>
          <w:p w14:paraId="60978329" w14:textId="77777777" w:rsidR="007A0EE4" w:rsidRPr="005D6E1D" w:rsidRDefault="007A0EE4" w:rsidP="00BD503C">
            <w:r w:rsidRPr="38366108">
              <w:rPr>
                <w:rFonts w:ascii="Calibri" w:eastAsia="Calibri" w:hAnsi="Calibri" w:cs="Calibri"/>
              </w:rPr>
              <w:t>Unknown</w:t>
            </w:r>
          </w:p>
        </w:tc>
      </w:tr>
      <w:tr w:rsidR="007A0EE4" w:rsidRPr="001C4A98" w14:paraId="5592FFE4" w14:textId="77777777" w:rsidTr="00BD503C">
        <w:trPr>
          <w:cnfStyle w:val="000000100000" w:firstRow="0" w:lastRow="0" w:firstColumn="0" w:lastColumn="0" w:oddVBand="0" w:evenVBand="0" w:oddHBand="1" w:evenHBand="0" w:firstRowFirstColumn="0" w:firstRowLastColumn="0" w:lastRowFirstColumn="0" w:lastRowLastColumn="0"/>
          <w:trHeight w:val="297"/>
        </w:trPr>
        <w:tc>
          <w:tcPr>
            <w:tcW w:w="1413" w:type="dxa"/>
          </w:tcPr>
          <w:p w14:paraId="37BCE1EE" w14:textId="77777777" w:rsidR="007A0EE4" w:rsidRPr="005D6E1D" w:rsidRDefault="007A0EE4" w:rsidP="00BD503C">
            <w:pPr>
              <w:rPr>
                <w:b/>
                <w:bCs/>
                <w:sz w:val="20"/>
                <w:szCs w:val="20"/>
              </w:rPr>
            </w:pPr>
            <w:r w:rsidRPr="005D6E1D">
              <w:rPr>
                <w:rFonts w:ascii="Calibri" w:eastAsia="Calibri" w:hAnsi="Calibri" w:cs="Calibri"/>
                <w:b/>
                <w:bCs/>
                <w:color w:val="000000" w:themeColor="text1"/>
                <w:sz w:val="20"/>
                <w:szCs w:val="20"/>
              </w:rPr>
              <w:t>2020/21</w:t>
            </w:r>
          </w:p>
        </w:tc>
        <w:tc>
          <w:tcPr>
            <w:tcW w:w="1417" w:type="dxa"/>
          </w:tcPr>
          <w:p w14:paraId="643425E0" w14:textId="77777777" w:rsidR="007A0EE4" w:rsidRPr="005D6E1D" w:rsidRDefault="007A0EE4" w:rsidP="00BD503C">
            <w:pPr>
              <w:rPr>
                <w:sz w:val="20"/>
                <w:szCs w:val="20"/>
              </w:rPr>
            </w:pPr>
            <w:r w:rsidRPr="38366108">
              <w:rPr>
                <w:rFonts w:ascii="Calibri" w:hAnsi="Calibri" w:cs="Calibri"/>
                <w:color w:val="000000" w:themeColor="text1"/>
                <w:sz w:val="20"/>
                <w:szCs w:val="20"/>
              </w:rPr>
              <w:t>16%</w:t>
            </w:r>
          </w:p>
        </w:tc>
        <w:tc>
          <w:tcPr>
            <w:tcW w:w="1418" w:type="dxa"/>
          </w:tcPr>
          <w:p w14:paraId="3F9DE7FA" w14:textId="77777777" w:rsidR="007A0EE4" w:rsidRPr="005D6E1D" w:rsidRDefault="007A0EE4" w:rsidP="00BD503C">
            <w:pPr>
              <w:rPr>
                <w:sz w:val="20"/>
                <w:szCs w:val="20"/>
              </w:rPr>
            </w:pPr>
            <w:r w:rsidRPr="38366108">
              <w:rPr>
                <w:rFonts w:ascii="Calibri" w:hAnsi="Calibri" w:cs="Calibri"/>
                <w:color w:val="000000" w:themeColor="text1"/>
                <w:sz w:val="20"/>
                <w:szCs w:val="20"/>
              </w:rPr>
              <w:t>83%</w:t>
            </w:r>
          </w:p>
        </w:tc>
        <w:tc>
          <w:tcPr>
            <w:tcW w:w="1417" w:type="dxa"/>
          </w:tcPr>
          <w:p w14:paraId="27D9475A" w14:textId="77777777" w:rsidR="007A0EE4" w:rsidRPr="005D6E1D" w:rsidRDefault="007A0EE4" w:rsidP="00BD503C">
            <w:pPr>
              <w:rPr>
                <w:sz w:val="20"/>
                <w:szCs w:val="20"/>
              </w:rPr>
            </w:pPr>
            <w:r w:rsidRPr="38366108">
              <w:rPr>
                <w:rFonts w:ascii="Calibri" w:hAnsi="Calibri" w:cs="Calibri"/>
                <w:color w:val="000000" w:themeColor="text1"/>
                <w:sz w:val="20"/>
                <w:szCs w:val="20"/>
              </w:rPr>
              <w:t>2%</w:t>
            </w:r>
          </w:p>
        </w:tc>
      </w:tr>
      <w:tr w:rsidR="007A0EE4" w:rsidRPr="001C4A98" w14:paraId="3BF823B7" w14:textId="77777777" w:rsidTr="00BD503C">
        <w:trPr>
          <w:trHeight w:val="274"/>
        </w:trPr>
        <w:tc>
          <w:tcPr>
            <w:tcW w:w="1413" w:type="dxa"/>
          </w:tcPr>
          <w:p w14:paraId="036FB083" w14:textId="77777777" w:rsidR="007A0EE4" w:rsidRPr="005D6E1D" w:rsidRDefault="007A0EE4" w:rsidP="00BD503C">
            <w:pPr>
              <w:rPr>
                <w:b/>
                <w:bCs/>
                <w:sz w:val="20"/>
                <w:szCs w:val="20"/>
              </w:rPr>
            </w:pPr>
            <w:r w:rsidRPr="005D6E1D">
              <w:rPr>
                <w:rFonts w:ascii="Calibri" w:eastAsia="Calibri" w:hAnsi="Calibri" w:cs="Calibri"/>
                <w:b/>
                <w:bCs/>
                <w:color w:val="000000" w:themeColor="text1"/>
                <w:sz w:val="20"/>
                <w:szCs w:val="20"/>
              </w:rPr>
              <w:t>2021/22</w:t>
            </w:r>
          </w:p>
        </w:tc>
        <w:tc>
          <w:tcPr>
            <w:tcW w:w="1417" w:type="dxa"/>
          </w:tcPr>
          <w:p w14:paraId="6ED34D88" w14:textId="77777777" w:rsidR="007A0EE4" w:rsidRPr="005D6E1D" w:rsidRDefault="007A0EE4" w:rsidP="00BD503C">
            <w:pPr>
              <w:rPr>
                <w:sz w:val="20"/>
                <w:szCs w:val="20"/>
              </w:rPr>
            </w:pPr>
            <w:r w:rsidRPr="38366108">
              <w:rPr>
                <w:rFonts w:ascii="Calibri" w:hAnsi="Calibri" w:cs="Calibri"/>
                <w:color w:val="000000" w:themeColor="text1"/>
                <w:sz w:val="20"/>
                <w:szCs w:val="20"/>
              </w:rPr>
              <w:t>17%</w:t>
            </w:r>
          </w:p>
        </w:tc>
        <w:tc>
          <w:tcPr>
            <w:tcW w:w="1418" w:type="dxa"/>
          </w:tcPr>
          <w:p w14:paraId="3B52403C" w14:textId="77777777" w:rsidR="007A0EE4" w:rsidRPr="005D6E1D" w:rsidRDefault="007A0EE4" w:rsidP="00BD503C">
            <w:pPr>
              <w:rPr>
                <w:sz w:val="20"/>
                <w:szCs w:val="20"/>
              </w:rPr>
            </w:pPr>
            <w:r w:rsidRPr="38366108">
              <w:rPr>
                <w:rFonts w:ascii="Calibri" w:hAnsi="Calibri" w:cs="Calibri"/>
                <w:color w:val="000000" w:themeColor="text1"/>
                <w:sz w:val="20"/>
                <w:szCs w:val="20"/>
              </w:rPr>
              <w:t>81%</w:t>
            </w:r>
          </w:p>
        </w:tc>
        <w:tc>
          <w:tcPr>
            <w:tcW w:w="1417" w:type="dxa"/>
          </w:tcPr>
          <w:p w14:paraId="5D7711F1" w14:textId="77777777" w:rsidR="007A0EE4" w:rsidRPr="005D6E1D" w:rsidRDefault="007A0EE4" w:rsidP="00BD503C">
            <w:pPr>
              <w:rPr>
                <w:sz w:val="20"/>
                <w:szCs w:val="20"/>
              </w:rPr>
            </w:pPr>
            <w:r w:rsidRPr="38366108">
              <w:rPr>
                <w:rFonts w:ascii="Calibri" w:hAnsi="Calibri" w:cs="Calibri"/>
                <w:color w:val="000000" w:themeColor="text1"/>
                <w:sz w:val="20"/>
                <w:szCs w:val="20"/>
              </w:rPr>
              <w:t>2%</w:t>
            </w:r>
          </w:p>
        </w:tc>
      </w:tr>
      <w:tr w:rsidR="007A0EE4" w:rsidRPr="001C4A98" w14:paraId="312EBB93" w14:textId="77777777" w:rsidTr="00BD503C">
        <w:trPr>
          <w:cnfStyle w:val="000000100000" w:firstRow="0" w:lastRow="0" w:firstColumn="0" w:lastColumn="0" w:oddVBand="0" w:evenVBand="0" w:oddHBand="1" w:evenHBand="0" w:firstRowFirstColumn="0" w:firstRowLastColumn="0" w:lastRowFirstColumn="0" w:lastRowLastColumn="0"/>
          <w:trHeight w:val="277"/>
        </w:trPr>
        <w:tc>
          <w:tcPr>
            <w:tcW w:w="1413" w:type="dxa"/>
          </w:tcPr>
          <w:p w14:paraId="397F032A" w14:textId="77777777" w:rsidR="007A0EE4" w:rsidRPr="005D6E1D" w:rsidRDefault="007A0EE4" w:rsidP="00BD503C">
            <w:pPr>
              <w:rPr>
                <w:b/>
                <w:bCs/>
                <w:sz w:val="20"/>
                <w:szCs w:val="20"/>
              </w:rPr>
            </w:pPr>
            <w:r w:rsidRPr="005D6E1D">
              <w:rPr>
                <w:rFonts w:ascii="Calibri" w:eastAsia="Calibri" w:hAnsi="Calibri" w:cs="Calibri"/>
                <w:b/>
                <w:bCs/>
                <w:color w:val="000000" w:themeColor="text1"/>
                <w:sz w:val="20"/>
                <w:szCs w:val="20"/>
              </w:rPr>
              <w:t>2022/23</w:t>
            </w:r>
          </w:p>
        </w:tc>
        <w:tc>
          <w:tcPr>
            <w:tcW w:w="1417" w:type="dxa"/>
          </w:tcPr>
          <w:p w14:paraId="58A93A5F" w14:textId="77777777" w:rsidR="007A0EE4" w:rsidRPr="005D6E1D" w:rsidRDefault="007A0EE4" w:rsidP="00BD503C">
            <w:pPr>
              <w:rPr>
                <w:sz w:val="20"/>
                <w:szCs w:val="20"/>
              </w:rPr>
            </w:pPr>
            <w:r w:rsidRPr="38366108">
              <w:rPr>
                <w:rFonts w:ascii="Calibri" w:hAnsi="Calibri" w:cs="Calibri"/>
                <w:color w:val="000000" w:themeColor="text1"/>
                <w:sz w:val="20"/>
                <w:szCs w:val="20"/>
              </w:rPr>
              <w:t>17%</w:t>
            </w:r>
          </w:p>
        </w:tc>
        <w:tc>
          <w:tcPr>
            <w:tcW w:w="1418" w:type="dxa"/>
          </w:tcPr>
          <w:p w14:paraId="6F313FBA" w14:textId="77777777" w:rsidR="007A0EE4" w:rsidRPr="005D6E1D" w:rsidRDefault="007A0EE4" w:rsidP="00BD503C">
            <w:pPr>
              <w:rPr>
                <w:sz w:val="20"/>
                <w:szCs w:val="20"/>
              </w:rPr>
            </w:pPr>
            <w:r w:rsidRPr="38366108">
              <w:rPr>
                <w:rFonts w:ascii="Calibri" w:hAnsi="Calibri" w:cs="Calibri"/>
                <w:color w:val="000000" w:themeColor="text1"/>
                <w:sz w:val="20"/>
                <w:szCs w:val="20"/>
              </w:rPr>
              <w:t>82%</w:t>
            </w:r>
          </w:p>
        </w:tc>
        <w:tc>
          <w:tcPr>
            <w:tcW w:w="1417" w:type="dxa"/>
          </w:tcPr>
          <w:p w14:paraId="4F66AE04" w14:textId="77777777" w:rsidR="007A0EE4" w:rsidRPr="005D6E1D" w:rsidRDefault="007A0EE4" w:rsidP="00BD503C">
            <w:pPr>
              <w:rPr>
                <w:sz w:val="20"/>
                <w:szCs w:val="20"/>
              </w:rPr>
            </w:pPr>
            <w:r w:rsidRPr="38366108">
              <w:rPr>
                <w:rFonts w:ascii="Calibri" w:hAnsi="Calibri" w:cs="Calibri"/>
                <w:color w:val="000000" w:themeColor="text1"/>
                <w:sz w:val="20"/>
                <w:szCs w:val="20"/>
              </w:rPr>
              <w:t>1%</w:t>
            </w:r>
          </w:p>
        </w:tc>
      </w:tr>
    </w:tbl>
    <w:p w14:paraId="68DED45C" w14:textId="77777777" w:rsidR="007A0EE4" w:rsidRDefault="007A0EE4" w:rsidP="007A0EE4">
      <w:pPr>
        <w:spacing w:after="0"/>
      </w:pPr>
    </w:p>
    <w:p w14:paraId="4785C515" w14:textId="77777777" w:rsidR="007A0EE4" w:rsidRDefault="007A0EE4" w:rsidP="007A0EE4">
      <w:pPr>
        <w:spacing w:after="0"/>
      </w:pPr>
    </w:p>
    <w:p w14:paraId="71E6938A" w14:textId="77777777" w:rsidR="007A0EE4" w:rsidRDefault="007A0EE4" w:rsidP="007A0EE4">
      <w:pPr>
        <w:spacing w:after="0"/>
      </w:pPr>
    </w:p>
    <w:p w14:paraId="35B6F7F7" w14:textId="77777777" w:rsidR="007A0EE4" w:rsidRDefault="007A0EE4" w:rsidP="007A0EE4">
      <w:pPr>
        <w:spacing w:after="0"/>
      </w:pPr>
    </w:p>
    <w:p w14:paraId="475388AF" w14:textId="77777777" w:rsidR="007A0EE4" w:rsidRDefault="007A0EE4" w:rsidP="007A0EE4">
      <w:pPr>
        <w:spacing w:after="0"/>
      </w:pPr>
    </w:p>
    <w:p w14:paraId="6AAF8620" w14:textId="77777777" w:rsidR="007A0EE4" w:rsidRDefault="007A0EE4" w:rsidP="007A0EE4">
      <w:pPr>
        <w:spacing w:after="0"/>
      </w:pPr>
    </w:p>
    <w:p w14:paraId="6AB970AF" w14:textId="77777777" w:rsidR="007A0EE4" w:rsidRDefault="007A0EE4" w:rsidP="007A0EE4">
      <w:pPr>
        <w:spacing w:after="0"/>
        <w:jc w:val="both"/>
      </w:pPr>
      <w:r>
        <w:t>Disability declarations have increased significantly over the last 10 years. In 2012/13 there were 2431 disabled students at the University representing 10% of the student body. In 2022/23 17% of the student body declared a disability but the total number of disabled students was double what it was 10 years ago, with 5928 students declaring a disability. However, the proportion of students declaring a disability has become more stable over the last few years.</w:t>
      </w:r>
    </w:p>
    <w:p w14:paraId="6724DB77" w14:textId="77777777" w:rsidR="007A0EE4" w:rsidRDefault="007A0EE4" w:rsidP="001A6957">
      <w:pPr>
        <w:pStyle w:val="Heading2"/>
        <w:jc w:val="left"/>
      </w:pPr>
      <w:r>
        <w:br/>
      </w:r>
      <w:r w:rsidRPr="38366108">
        <w:rPr>
          <w:rStyle w:val="Heading3Char"/>
        </w:rPr>
        <w:t>Disability by domicile</w:t>
      </w:r>
    </w:p>
    <w:tbl>
      <w:tblPr>
        <w:tblStyle w:val="GridTable4-Accent5"/>
        <w:tblpPr w:leftFromText="180" w:rightFromText="180" w:vertAnchor="text" w:tblpY="1"/>
        <w:tblOverlap w:val="never"/>
        <w:tblW w:w="8392" w:type="dxa"/>
        <w:tblLayout w:type="fixed"/>
        <w:tblLook w:val="0420" w:firstRow="1" w:lastRow="0" w:firstColumn="0" w:lastColumn="0" w:noHBand="0" w:noVBand="1"/>
      </w:tblPr>
      <w:tblGrid>
        <w:gridCol w:w="1180"/>
        <w:gridCol w:w="1202"/>
        <w:gridCol w:w="1202"/>
        <w:gridCol w:w="1202"/>
        <w:gridCol w:w="1202"/>
        <w:gridCol w:w="1202"/>
        <w:gridCol w:w="1202"/>
      </w:tblGrid>
      <w:tr w:rsidR="007A0EE4" w14:paraId="26D3B77D" w14:textId="77777777" w:rsidTr="00BD503C">
        <w:trPr>
          <w:cnfStyle w:val="100000000000" w:firstRow="1" w:lastRow="0" w:firstColumn="0" w:lastColumn="0" w:oddVBand="0" w:evenVBand="0" w:oddHBand="0" w:evenHBand="0" w:firstRowFirstColumn="0" w:firstRowLastColumn="0" w:lastRowFirstColumn="0" w:lastRowLastColumn="0"/>
          <w:trHeight w:val="804"/>
        </w:trPr>
        <w:tc>
          <w:tcPr>
            <w:tcW w:w="1180" w:type="dxa"/>
          </w:tcPr>
          <w:p w14:paraId="0C0441AB" w14:textId="77777777" w:rsidR="007A0EE4" w:rsidRPr="005B6CE3" w:rsidRDefault="007A0EE4" w:rsidP="00BD503C">
            <w:r w:rsidRPr="005B6CE3">
              <w:rPr>
                <w:rFonts w:ascii="Calibri" w:eastAsia="Calibri" w:hAnsi="Calibri" w:cs="Calibri"/>
              </w:rPr>
              <w:t>All levels of study</w:t>
            </w:r>
          </w:p>
        </w:tc>
        <w:tc>
          <w:tcPr>
            <w:tcW w:w="1202" w:type="dxa"/>
          </w:tcPr>
          <w:p w14:paraId="1A580402" w14:textId="77777777" w:rsidR="007A0EE4" w:rsidRPr="005B6CE3" w:rsidRDefault="007A0EE4" w:rsidP="00BD503C">
            <w:r w:rsidRPr="005B6CE3">
              <w:rPr>
                <w:rFonts w:ascii="Calibri" w:eastAsia="Calibri" w:hAnsi="Calibri" w:cs="Calibri"/>
              </w:rPr>
              <w:t xml:space="preserve"> UK Disabled</w:t>
            </w:r>
          </w:p>
        </w:tc>
        <w:tc>
          <w:tcPr>
            <w:tcW w:w="1202" w:type="dxa"/>
          </w:tcPr>
          <w:p w14:paraId="3D9E6DC2" w14:textId="77777777" w:rsidR="007A0EE4" w:rsidRPr="005B6CE3" w:rsidRDefault="007A0EE4" w:rsidP="00BD503C">
            <w:r w:rsidRPr="005B6CE3">
              <w:rPr>
                <w:rFonts w:ascii="Calibri" w:eastAsia="Calibri" w:hAnsi="Calibri" w:cs="Calibri"/>
              </w:rPr>
              <w:t xml:space="preserve"> UK No disability</w:t>
            </w:r>
          </w:p>
        </w:tc>
        <w:tc>
          <w:tcPr>
            <w:tcW w:w="1202" w:type="dxa"/>
          </w:tcPr>
          <w:p w14:paraId="01E58BB0" w14:textId="77777777" w:rsidR="007A0EE4" w:rsidRPr="005B6CE3" w:rsidRDefault="007A0EE4" w:rsidP="00BD503C">
            <w:r w:rsidRPr="005B6CE3">
              <w:rPr>
                <w:rFonts w:ascii="Calibri" w:eastAsia="Calibri" w:hAnsi="Calibri" w:cs="Calibri"/>
              </w:rPr>
              <w:t xml:space="preserve"> UK Unknown</w:t>
            </w:r>
          </w:p>
        </w:tc>
        <w:tc>
          <w:tcPr>
            <w:tcW w:w="1202" w:type="dxa"/>
          </w:tcPr>
          <w:p w14:paraId="5E2C9B1A" w14:textId="77777777" w:rsidR="007A0EE4" w:rsidRPr="005B6CE3" w:rsidRDefault="007A0EE4" w:rsidP="00BD503C">
            <w:r w:rsidRPr="005B6CE3">
              <w:rPr>
                <w:rFonts w:ascii="Calibri" w:eastAsia="Calibri" w:hAnsi="Calibri" w:cs="Calibri"/>
              </w:rPr>
              <w:t xml:space="preserve"> Non-UK Disabled</w:t>
            </w:r>
          </w:p>
        </w:tc>
        <w:tc>
          <w:tcPr>
            <w:tcW w:w="1202" w:type="dxa"/>
          </w:tcPr>
          <w:p w14:paraId="70472F2D" w14:textId="77777777" w:rsidR="007A0EE4" w:rsidRPr="005B6CE3" w:rsidRDefault="007A0EE4" w:rsidP="00BD503C">
            <w:r w:rsidRPr="005B6CE3">
              <w:rPr>
                <w:rFonts w:ascii="Calibri" w:eastAsia="Calibri" w:hAnsi="Calibri" w:cs="Calibri"/>
              </w:rPr>
              <w:t>Non-UK No disability</w:t>
            </w:r>
          </w:p>
        </w:tc>
        <w:tc>
          <w:tcPr>
            <w:tcW w:w="1202" w:type="dxa"/>
          </w:tcPr>
          <w:p w14:paraId="75E9D66B" w14:textId="77777777" w:rsidR="007A0EE4" w:rsidRPr="005B6CE3" w:rsidRDefault="007A0EE4" w:rsidP="00BD503C">
            <w:r w:rsidRPr="005B6CE3">
              <w:rPr>
                <w:rFonts w:ascii="Calibri" w:eastAsia="Calibri" w:hAnsi="Calibri" w:cs="Calibri"/>
              </w:rPr>
              <w:t xml:space="preserve"> Non-UK Unknown</w:t>
            </w:r>
          </w:p>
        </w:tc>
      </w:tr>
      <w:tr w:rsidR="007A0EE4" w14:paraId="1203CDB8" w14:textId="77777777" w:rsidTr="00BD503C">
        <w:trPr>
          <w:cnfStyle w:val="000000100000" w:firstRow="0" w:lastRow="0" w:firstColumn="0" w:lastColumn="0" w:oddVBand="0" w:evenVBand="0" w:oddHBand="1" w:evenHBand="0" w:firstRowFirstColumn="0" w:firstRowLastColumn="0" w:lastRowFirstColumn="0" w:lastRowLastColumn="0"/>
          <w:trHeight w:val="302"/>
        </w:trPr>
        <w:tc>
          <w:tcPr>
            <w:tcW w:w="1180" w:type="dxa"/>
          </w:tcPr>
          <w:p w14:paraId="2333108D" w14:textId="77777777" w:rsidR="007A0EE4" w:rsidRPr="005B6CE3" w:rsidRDefault="007A0EE4" w:rsidP="00BD503C">
            <w:pPr>
              <w:rPr>
                <w:b/>
                <w:bCs/>
                <w:sz w:val="20"/>
                <w:szCs w:val="20"/>
              </w:rPr>
            </w:pPr>
            <w:r w:rsidRPr="005B6CE3">
              <w:rPr>
                <w:rFonts w:ascii="Calibri" w:eastAsia="Calibri" w:hAnsi="Calibri" w:cs="Calibri"/>
                <w:b/>
                <w:bCs/>
                <w:color w:val="000000" w:themeColor="text1"/>
                <w:sz w:val="20"/>
                <w:szCs w:val="20"/>
              </w:rPr>
              <w:t>2020/21</w:t>
            </w:r>
          </w:p>
        </w:tc>
        <w:tc>
          <w:tcPr>
            <w:tcW w:w="1202" w:type="dxa"/>
          </w:tcPr>
          <w:p w14:paraId="790EB867" w14:textId="77777777" w:rsidR="007A0EE4" w:rsidRPr="005D6E1D" w:rsidRDefault="007A0EE4" w:rsidP="00BD503C">
            <w:pPr>
              <w:jc w:val="right"/>
              <w:rPr>
                <w:sz w:val="20"/>
                <w:szCs w:val="20"/>
              </w:rPr>
            </w:pPr>
            <w:r w:rsidRPr="005D6E1D">
              <w:rPr>
                <w:rFonts w:ascii="Calibri" w:eastAsia="Calibri" w:hAnsi="Calibri" w:cs="Calibri"/>
                <w:color w:val="000000" w:themeColor="text1"/>
                <w:sz w:val="20"/>
                <w:szCs w:val="20"/>
              </w:rPr>
              <w:t>21%</w:t>
            </w:r>
          </w:p>
        </w:tc>
        <w:tc>
          <w:tcPr>
            <w:tcW w:w="1202" w:type="dxa"/>
          </w:tcPr>
          <w:p w14:paraId="44C536B0" w14:textId="77777777" w:rsidR="007A0EE4" w:rsidRPr="005D6E1D" w:rsidRDefault="007A0EE4" w:rsidP="00BD503C">
            <w:pPr>
              <w:jc w:val="right"/>
              <w:rPr>
                <w:sz w:val="20"/>
                <w:szCs w:val="20"/>
              </w:rPr>
            </w:pPr>
            <w:r w:rsidRPr="005D6E1D">
              <w:rPr>
                <w:rFonts w:ascii="Calibri" w:eastAsia="Calibri" w:hAnsi="Calibri" w:cs="Calibri"/>
                <w:color w:val="000000" w:themeColor="text1"/>
                <w:sz w:val="20"/>
                <w:szCs w:val="20"/>
              </w:rPr>
              <w:t>78%</w:t>
            </w:r>
          </w:p>
        </w:tc>
        <w:tc>
          <w:tcPr>
            <w:tcW w:w="1202" w:type="dxa"/>
          </w:tcPr>
          <w:p w14:paraId="5CCFCDBC" w14:textId="77777777" w:rsidR="007A0EE4" w:rsidRPr="005D6E1D" w:rsidRDefault="007A0EE4" w:rsidP="00BD503C">
            <w:pPr>
              <w:jc w:val="right"/>
              <w:rPr>
                <w:sz w:val="20"/>
                <w:szCs w:val="20"/>
              </w:rPr>
            </w:pPr>
            <w:r w:rsidRPr="005D6E1D">
              <w:rPr>
                <w:rFonts w:ascii="Calibri" w:eastAsia="Calibri" w:hAnsi="Calibri" w:cs="Calibri"/>
                <w:color w:val="000000" w:themeColor="text1"/>
                <w:sz w:val="20"/>
                <w:szCs w:val="20"/>
              </w:rPr>
              <w:t>1%</w:t>
            </w:r>
          </w:p>
        </w:tc>
        <w:tc>
          <w:tcPr>
            <w:tcW w:w="1202" w:type="dxa"/>
          </w:tcPr>
          <w:p w14:paraId="2B14904C" w14:textId="77777777" w:rsidR="007A0EE4" w:rsidRPr="005D6E1D" w:rsidRDefault="007A0EE4" w:rsidP="00BD503C">
            <w:pPr>
              <w:jc w:val="right"/>
              <w:rPr>
                <w:sz w:val="20"/>
                <w:szCs w:val="20"/>
              </w:rPr>
            </w:pPr>
            <w:r w:rsidRPr="005D6E1D">
              <w:rPr>
                <w:rFonts w:ascii="Calibri" w:eastAsia="Calibri" w:hAnsi="Calibri" w:cs="Calibri"/>
                <w:color w:val="000000" w:themeColor="text1"/>
                <w:sz w:val="20"/>
                <w:szCs w:val="20"/>
              </w:rPr>
              <w:t>5%</w:t>
            </w:r>
          </w:p>
        </w:tc>
        <w:tc>
          <w:tcPr>
            <w:tcW w:w="1202" w:type="dxa"/>
          </w:tcPr>
          <w:p w14:paraId="4EF075C5" w14:textId="77777777" w:rsidR="007A0EE4" w:rsidRPr="005D6E1D" w:rsidRDefault="007A0EE4" w:rsidP="00BD503C">
            <w:pPr>
              <w:jc w:val="right"/>
              <w:rPr>
                <w:sz w:val="20"/>
                <w:szCs w:val="20"/>
              </w:rPr>
            </w:pPr>
            <w:r w:rsidRPr="005D6E1D">
              <w:rPr>
                <w:rFonts w:ascii="Calibri" w:eastAsia="Calibri" w:hAnsi="Calibri" w:cs="Calibri"/>
                <w:color w:val="000000" w:themeColor="text1"/>
                <w:sz w:val="20"/>
                <w:szCs w:val="20"/>
              </w:rPr>
              <w:t>92%</w:t>
            </w:r>
          </w:p>
        </w:tc>
        <w:tc>
          <w:tcPr>
            <w:tcW w:w="1202" w:type="dxa"/>
          </w:tcPr>
          <w:p w14:paraId="79E2EF50" w14:textId="77777777" w:rsidR="007A0EE4" w:rsidRPr="005D6E1D" w:rsidRDefault="007A0EE4" w:rsidP="00BD503C">
            <w:pPr>
              <w:jc w:val="right"/>
              <w:rPr>
                <w:sz w:val="20"/>
                <w:szCs w:val="20"/>
              </w:rPr>
            </w:pPr>
            <w:r w:rsidRPr="005D6E1D">
              <w:rPr>
                <w:rFonts w:ascii="Calibri" w:eastAsia="Calibri" w:hAnsi="Calibri" w:cs="Calibri"/>
                <w:color w:val="000000" w:themeColor="text1"/>
                <w:sz w:val="20"/>
                <w:szCs w:val="20"/>
              </w:rPr>
              <w:t>2%</w:t>
            </w:r>
          </w:p>
        </w:tc>
      </w:tr>
      <w:tr w:rsidR="007A0EE4" w14:paraId="4BBFC53E" w14:textId="77777777" w:rsidTr="00BD503C">
        <w:trPr>
          <w:trHeight w:val="279"/>
        </w:trPr>
        <w:tc>
          <w:tcPr>
            <w:tcW w:w="1180" w:type="dxa"/>
          </w:tcPr>
          <w:p w14:paraId="36F7D6D9" w14:textId="77777777" w:rsidR="007A0EE4" w:rsidRPr="005B6CE3" w:rsidRDefault="007A0EE4" w:rsidP="00BD503C">
            <w:pPr>
              <w:rPr>
                <w:b/>
                <w:bCs/>
                <w:sz w:val="20"/>
                <w:szCs w:val="20"/>
              </w:rPr>
            </w:pPr>
            <w:r w:rsidRPr="005B6CE3">
              <w:rPr>
                <w:rFonts w:ascii="Calibri" w:eastAsia="Calibri" w:hAnsi="Calibri" w:cs="Calibri"/>
                <w:b/>
                <w:bCs/>
                <w:color w:val="000000" w:themeColor="text1"/>
                <w:sz w:val="20"/>
                <w:szCs w:val="20"/>
              </w:rPr>
              <w:t>2021/22</w:t>
            </w:r>
          </w:p>
        </w:tc>
        <w:tc>
          <w:tcPr>
            <w:tcW w:w="1202" w:type="dxa"/>
          </w:tcPr>
          <w:p w14:paraId="5CFA15DA" w14:textId="77777777" w:rsidR="007A0EE4" w:rsidRPr="005D6E1D" w:rsidRDefault="007A0EE4" w:rsidP="00BD503C">
            <w:pPr>
              <w:jc w:val="right"/>
              <w:rPr>
                <w:sz w:val="20"/>
                <w:szCs w:val="20"/>
              </w:rPr>
            </w:pPr>
            <w:r w:rsidRPr="005D6E1D">
              <w:rPr>
                <w:rFonts w:ascii="Calibri" w:eastAsia="Calibri" w:hAnsi="Calibri" w:cs="Calibri"/>
                <w:color w:val="000000" w:themeColor="text1"/>
                <w:sz w:val="20"/>
                <w:szCs w:val="20"/>
              </w:rPr>
              <w:t>22%</w:t>
            </w:r>
          </w:p>
        </w:tc>
        <w:tc>
          <w:tcPr>
            <w:tcW w:w="1202" w:type="dxa"/>
          </w:tcPr>
          <w:p w14:paraId="01252FEE" w14:textId="77777777" w:rsidR="007A0EE4" w:rsidRPr="005D6E1D" w:rsidRDefault="007A0EE4" w:rsidP="00BD503C">
            <w:pPr>
              <w:jc w:val="right"/>
              <w:rPr>
                <w:sz w:val="20"/>
                <w:szCs w:val="20"/>
              </w:rPr>
            </w:pPr>
            <w:r w:rsidRPr="005D6E1D">
              <w:rPr>
                <w:rFonts w:ascii="Calibri" w:eastAsia="Calibri" w:hAnsi="Calibri" w:cs="Calibri"/>
                <w:color w:val="000000" w:themeColor="text1"/>
                <w:sz w:val="20"/>
                <w:szCs w:val="20"/>
              </w:rPr>
              <w:t>77%</w:t>
            </w:r>
          </w:p>
        </w:tc>
        <w:tc>
          <w:tcPr>
            <w:tcW w:w="1202" w:type="dxa"/>
          </w:tcPr>
          <w:p w14:paraId="0AAC67E0" w14:textId="77777777" w:rsidR="007A0EE4" w:rsidRPr="005D6E1D" w:rsidRDefault="007A0EE4" w:rsidP="00BD503C">
            <w:pPr>
              <w:jc w:val="right"/>
              <w:rPr>
                <w:sz w:val="20"/>
                <w:szCs w:val="20"/>
              </w:rPr>
            </w:pPr>
            <w:r w:rsidRPr="005D6E1D">
              <w:rPr>
                <w:rFonts w:ascii="Calibri" w:eastAsia="Calibri" w:hAnsi="Calibri" w:cs="Calibri"/>
                <w:color w:val="000000" w:themeColor="text1"/>
                <w:sz w:val="20"/>
                <w:szCs w:val="20"/>
              </w:rPr>
              <w:t>1%</w:t>
            </w:r>
          </w:p>
        </w:tc>
        <w:tc>
          <w:tcPr>
            <w:tcW w:w="1202" w:type="dxa"/>
          </w:tcPr>
          <w:p w14:paraId="1319A883" w14:textId="77777777" w:rsidR="007A0EE4" w:rsidRPr="005D6E1D" w:rsidRDefault="007A0EE4" w:rsidP="00BD503C">
            <w:pPr>
              <w:jc w:val="right"/>
              <w:rPr>
                <w:sz w:val="20"/>
                <w:szCs w:val="20"/>
              </w:rPr>
            </w:pPr>
            <w:r w:rsidRPr="005D6E1D">
              <w:rPr>
                <w:rFonts w:ascii="Calibri" w:eastAsia="Calibri" w:hAnsi="Calibri" w:cs="Calibri"/>
                <w:color w:val="000000" w:themeColor="text1"/>
                <w:sz w:val="20"/>
                <w:szCs w:val="20"/>
              </w:rPr>
              <w:t>5%</w:t>
            </w:r>
          </w:p>
        </w:tc>
        <w:tc>
          <w:tcPr>
            <w:tcW w:w="1202" w:type="dxa"/>
          </w:tcPr>
          <w:p w14:paraId="5A62680B" w14:textId="77777777" w:rsidR="007A0EE4" w:rsidRPr="005D6E1D" w:rsidRDefault="007A0EE4" w:rsidP="00BD503C">
            <w:pPr>
              <w:jc w:val="right"/>
              <w:rPr>
                <w:sz w:val="20"/>
                <w:szCs w:val="20"/>
              </w:rPr>
            </w:pPr>
            <w:r w:rsidRPr="005D6E1D">
              <w:rPr>
                <w:rFonts w:ascii="Calibri" w:eastAsia="Calibri" w:hAnsi="Calibri" w:cs="Calibri"/>
                <w:color w:val="000000" w:themeColor="text1"/>
                <w:sz w:val="20"/>
                <w:szCs w:val="20"/>
              </w:rPr>
              <w:t>90%</w:t>
            </w:r>
          </w:p>
        </w:tc>
        <w:tc>
          <w:tcPr>
            <w:tcW w:w="1202" w:type="dxa"/>
          </w:tcPr>
          <w:p w14:paraId="0C3E43E8" w14:textId="77777777" w:rsidR="007A0EE4" w:rsidRPr="005D6E1D" w:rsidRDefault="007A0EE4" w:rsidP="00BD503C">
            <w:pPr>
              <w:jc w:val="right"/>
              <w:rPr>
                <w:sz w:val="20"/>
                <w:szCs w:val="20"/>
              </w:rPr>
            </w:pPr>
            <w:r w:rsidRPr="005D6E1D">
              <w:rPr>
                <w:rFonts w:ascii="Calibri" w:eastAsia="Calibri" w:hAnsi="Calibri" w:cs="Calibri"/>
                <w:color w:val="000000" w:themeColor="text1"/>
                <w:sz w:val="20"/>
                <w:szCs w:val="20"/>
              </w:rPr>
              <w:t>4%</w:t>
            </w:r>
          </w:p>
        </w:tc>
      </w:tr>
      <w:tr w:rsidR="007A0EE4" w14:paraId="317B7C1C" w14:textId="77777777" w:rsidTr="00BD503C">
        <w:trPr>
          <w:cnfStyle w:val="000000100000" w:firstRow="0" w:lastRow="0" w:firstColumn="0" w:lastColumn="0" w:oddVBand="0" w:evenVBand="0" w:oddHBand="1" w:evenHBand="0" w:firstRowFirstColumn="0" w:firstRowLastColumn="0" w:lastRowFirstColumn="0" w:lastRowLastColumn="0"/>
          <w:trHeight w:val="256"/>
        </w:trPr>
        <w:tc>
          <w:tcPr>
            <w:tcW w:w="1180" w:type="dxa"/>
          </w:tcPr>
          <w:p w14:paraId="16FEAA93" w14:textId="77777777" w:rsidR="007A0EE4" w:rsidRPr="005B6CE3" w:rsidRDefault="007A0EE4" w:rsidP="00BD503C">
            <w:pPr>
              <w:rPr>
                <w:b/>
                <w:bCs/>
                <w:sz w:val="20"/>
                <w:szCs w:val="20"/>
              </w:rPr>
            </w:pPr>
            <w:r w:rsidRPr="005B6CE3">
              <w:rPr>
                <w:rFonts w:ascii="Calibri" w:eastAsia="Calibri" w:hAnsi="Calibri" w:cs="Calibri"/>
                <w:b/>
                <w:bCs/>
                <w:color w:val="000000" w:themeColor="text1"/>
                <w:sz w:val="20"/>
                <w:szCs w:val="20"/>
              </w:rPr>
              <w:t>2022/23</w:t>
            </w:r>
          </w:p>
        </w:tc>
        <w:tc>
          <w:tcPr>
            <w:tcW w:w="1202" w:type="dxa"/>
          </w:tcPr>
          <w:p w14:paraId="42E29514" w14:textId="77777777" w:rsidR="007A0EE4" w:rsidRPr="005D6E1D" w:rsidRDefault="007A0EE4" w:rsidP="00BD503C">
            <w:pPr>
              <w:jc w:val="right"/>
              <w:rPr>
                <w:sz w:val="20"/>
                <w:szCs w:val="20"/>
              </w:rPr>
            </w:pPr>
            <w:r w:rsidRPr="005D6E1D">
              <w:rPr>
                <w:rFonts w:ascii="Calibri" w:eastAsia="Calibri" w:hAnsi="Calibri" w:cs="Calibri"/>
                <w:color w:val="000000" w:themeColor="text1"/>
                <w:sz w:val="20"/>
                <w:szCs w:val="20"/>
              </w:rPr>
              <w:t>23%</w:t>
            </w:r>
          </w:p>
        </w:tc>
        <w:tc>
          <w:tcPr>
            <w:tcW w:w="1202" w:type="dxa"/>
          </w:tcPr>
          <w:p w14:paraId="097E0BA4" w14:textId="77777777" w:rsidR="007A0EE4" w:rsidRPr="005D6E1D" w:rsidRDefault="007A0EE4" w:rsidP="00BD503C">
            <w:pPr>
              <w:jc w:val="right"/>
              <w:rPr>
                <w:sz w:val="20"/>
                <w:szCs w:val="20"/>
              </w:rPr>
            </w:pPr>
            <w:r w:rsidRPr="005D6E1D">
              <w:rPr>
                <w:rFonts w:ascii="Calibri" w:eastAsia="Calibri" w:hAnsi="Calibri" w:cs="Calibri"/>
                <w:color w:val="000000" w:themeColor="text1"/>
                <w:sz w:val="20"/>
                <w:szCs w:val="20"/>
              </w:rPr>
              <w:t>76%</w:t>
            </w:r>
          </w:p>
        </w:tc>
        <w:tc>
          <w:tcPr>
            <w:tcW w:w="1202" w:type="dxa"/>
          </w:tcPr>
          <w:p w14:paraId="43915138" w14:textId="77777777" w:rsidR="007A0EE4" w:rsidRPr="005D6E1D" w:rsidRDefault="007A0EE4" w:rsidP="00BD503C">
            <w:pPr>
              <w:jc w:val="right"/>
              <w:rPr>
                <w:sz w:val="20"/>
                <w:szCs w:val="20"/>
              </w:rPr>
            </w:pPr>
            <w:r w:rsidRPr="005D6E1D">
              <w:rPr>
                <w:rFonts w:ascii="Calibri" w:eastAsia="Calibri" w:hAnsi="Calibri" w:cs="Calibri"/>
                <w:color w:val="000000" w:themeColor="text1"/>
                <w:sz w:val="20"/>
                <w:szCs w:val="20"/>
              </w:rPr>
              <w:t>1%</w:t>
            </w:r>
          </w:p>
        </w:tc>
        <w:tc>
          <w:tcPr>
            <w:tcW w:w="1202" w:type="dxa"/>
          </w:tcPr>
          <w:p w14:paraId="38E5A57D" w14:textId="77777777" w:rsidR="007A0EE4" w:rsidRPr="005D6E1D" w:rsidRDefault="007A0EE4" w:rsidP="00BD503C">
            <w:pPr>
              <w:jc w:val="right"/>
              <w:rPr>
                <w:sz w:val="20"/>
                <w:szCs w:val="20"/>
              </w:rPr>
            </w:pPr>
            <w:r w:rsidRPr="005D6E1D">
              <w:rPr>
                <w:rFonts w:ascii="Calibri" w:eastAsia="Calibri" w:hAnsi="Calibri" w:cs="Calibri"/>
                <w:color w:val="000000" w:themeColor="text1"/>
                <w:sz w:val="20"/>
                <w:szCs w:val="20"/>
              </w:rPr>
              <w:t>6%</w:t>
            </w:r>
          </w:p>
        </w:tc>
        <w:tc>
          <w:tcPr>
            <w:tcW w:w="1202" w:type="dxa"/>
          </w:tcPr>
          <w:p w14:paraId="5D0A8593" w14:textId="77777777" w:rsidR="007A0EE4" w:rsidRPr="005D6E1D" w:rsidRDefault="007A0EE4" w:rsidP="00BD503C">
            <w:pPr>
              <w:jc w:val="right"/>
              <w:rPr>
                <w:sz w:val="20"/>
                <w:szCs w:val="20"/>
              </w:rPr>
            </w:pPr>
            <w:r w:rsidRPr="005D6E1D">
              <w:rPr>
                <w:rFonts w:ascii="Calibri" w:eastAsia="Calibri" w:hAnsi="Calibri" w:cs="Calibri"/>
                <w:color w:val="000000" w:themeColor="text1"/>
                <w:sz w:val="20"/>
                <w:szCs w:val="20"/>
              </w:rPr>
              <w:t>93%</w:t>
            </w:r>
          </w:p>
        </w:tc>
        <w:tc>
          <w:tcPr>
            <w:tcW w:w="1202" w:type="dxa"/>
          </w:tcPr>
          <w:p w14:paraId="77B33815" w14:textId="77777777" w:rsidR="007A0EE4" w:rsidRPr="005D6E1D" w:rsidRDefault="007A0EE4" w:rsidP="00BD503C">
            <w:pPr>
              <w:jc w:val="right"/>
              <w:rPr>
                <w:sz w:val="20"/>
                <w:szCs w:val="20"/>
              </w:rPr>
            </w:pPr>
            <w:r w:rsidRPr="005D6E1D">
              <w:rPr>
                <w:rFonts w:ascii="Calibri" w:eastAsia="Calibri" w:hAnsi="Calibri" w:cs="Calibri"/>
                <w:color w:val="000000" w:themeColor="text1"/>
                <w:sz w:val="20"/>
                <w:szCs w:val="20"/>
              </w:rPr>
              <w:t>1%</w:t>
            </w:r>
          </w:p>
        </w:tc>
      </w:tr>
    </w:tbl>
    <w:p w14:paraId="69550906" w14:textId="77777777" w:rsidR="007A0EE4" w:rsidRDefault="007A0EE4" w:rsidP="007A0EE4"/>
    <w:p w14:paraId="7E4816A0" w14:textId="77777777" w:rsidR="007A0EE4" w:rsidRDefault="007A0EE4" w:rsidP="007A0EE4"/>
    <w:p w14:paraId="2E98E419" w14:textId="77777777" w:rsidR="007A0EE4" w:rsidRDefault="007A0EE4" w:rsidP="007A0EE4"/>
    <w:p w14:paraId="3A73632E" w14:textId="77777777" w:rsidR="007A0EE4" w:rsidRDefault="007A0EE4" w:rsidP="007A0EE4"/>
    <w:p w14:paraId="77B0BC37" w14:textId="77777777" w:rsidR="007A0EE4" w:rsidRDefault="007A0EE4" w:rsidP="007A0EE4">
      <w:pPr>
        <w:spacing w:after="0"/>
        <w:jc w:val="both"/>
      </w:pPr>
      <w:r w:rsidRPr="0C712A96">
        <w:rPr>
          <w:rFonts w:eastAsiaTheme="minorEastAsia"/>
          <w:color w:val="000000" w:themeColor="text1"/>
        </w:rPr>
        <w:t xml:space="preserve">Declaration rates are highest from UK </w:t>
      </w:r>
      <w:r>
        <w:rPr>
          <w:rFonts w:eastAsiaTheme="minorEastAsia"/>
          <w:color w:val="000000" w:themeColor="text1"/>
        </w:rPr>
        <w:t xml:space="preserve">domiciled </w:t>
      </w:r>
      <w:r w:rsidRPr="0C712A96">
        <w:rPr>
          <w:rFonts w:eastAsiaTheme="minorEastAsia"/>
          <w:color w:val="000000" w:themeColor="text1"/>
        </w:rPr>
        <w:t>students. The most recent HESA data available for comparison is 2021/22 when 19% of UK domiciled students declared a disability and 5% of non-UK students. Bristol is seeing higher than average rates of disability declarations by UK students at 22% in 2021/22, while non-UK declarations are</w:t>
      </w:r>
      <w:r>
        <w:rPr>
          <w:rFonts w:eastAsiaTheme="minorEastAsia"/>
          <w:color w:val="000000" w:themeColor="text1"/>
        </w:rPr>
        <w:t xml:space="preserve"> largely</w:t>
      </w:r>
      <w:r w:rsidRPr="0C712A96">
        <w:rPr>
          <w:rFonts w:eastAsiaTheme="minorEastAsia"/>
          <w:color w:val="000000" w:themeColor="text1"/>
        </w:rPr>
        <w:t xml:space="preserve"> in line with the sector. </w:t>
      </w:r>
    </w:p>
    <w:p w14:paraId="52318862" w14:textId="77777777" w:rsidR="007A0EE4" w:rsidRDefault="007A0EE4" w:rsidP="007A0EE4"/>
    <w:p w14:paraId="77614218" w14:textId="77777777" w:rsidR="001A6957" w:rsidRDefault="001A6957" w:rsidP="007A0EE4"/>
    <w:p w14:paraId="514A01ED" w14:textId="77777777" w:rsidR="007A0EE4" w:rsidRDefault="007A0EE4" w:rsidP="007A0EE4">
      <w:pPr>
        <w:pStyle w:val="Heading3"/>
      </w:pPr>
      <w:r>
        <w:lastRenderedPageBreak/>
        <w:t>Disability Type</w:t>
      </w:r>
    </w:p>
    <w:tbl>
      <w:tblPr>
        <w:tblStyle w:val="GridTable4-Accent5"/>
        <w:tblW w:w="0" w:type="auto"/>
        <w:tblLayout w:type="fixed"/>
        <w:tblLook w:val="04A0" w:firstRow="1" w:lastRow="0" w:firstColumn="1" w:lastColumn="0" w:noHBand="0" w:noVBand="1"/>
      </w:tblPr>
      <w:tblGrid>
        <w:gridCol w:w="1266"/>
        <w:gridCol w:w="993"/>
        <w:gridCol w:w="993"/>
        <w:gridCol w:w="993"/>
        <w:gridCol w:w="993"/>
        <w:gridCol w:w="993"/>
        <w:gridCol w:w="993"/>
        <w:gridCol w:w="993"/>
      </w:tblGrid>
      <w:tr w:rsidR="007A0EE4" w14:paraId="29F4F39C" w14:textId="77777777" w:rsidTr="00BD503C">
        <w:trPr>
          <w:cnfStyle w:val="100000000000" w:firstRow="1" w:lastRow="0" w:firstColumn="0" w:lastColumn="0" w:oddVBand="0" w:evenVBand="0" w:oddHBand="0" w:evenHBand="0" w:firstRowFirstColumn="0" w:firstRowLastColumn="0" w:lastRowFirstColumn="0" w:lastRowLastColumn="0"/>
          <w:cantSplit/>
          <w:trHeight w:val="1834"/>
        </w:trPr>
        <w:tc>
          <w:tcPr>
            <w:cnfStyle w:val="001000000000" w:firstRow="0" w:lastRow="0" w:firstColumn="1" w:lastColumn="0" w:oddVBand="0" w:evenVBand="0" w:oddHBand="0" w:evenHBand="0" w:firstRowFirstColumn="0" w:firstRowLastColumn="0" w:lastRowFirstColumn="0" w:lastRowLastColumn="0"/>
            <w:tcW w:w="1266" w:type="dxa"/>
          </w:tcPr>
          <w:p w14:paraId="1F38B146" w14:textId="77777777" w:rsidR="007A0EE4" w:rsidRPr="00910E14" w:rsidRDefault="007A0EE4" w:rsidP="00BD503C">
            <w:pPr>
              <w:spacing w:line="259" w:lineRule="auto"/>
              <w:rPr>
                <w:sz w:val="18"/>
                <w:szCs w:val="18"/>
              </w:rPr>
            </w:pPr>
            <w:r w:rsidRPr="00910E14">
              <w:rPr>
                <w:sz w:val="18"/>
                <w:szCs w:val="18"/>
              </w:rPr>
              <w:t>All levels of study</w:t>
            </w:r>
          </w:p>
        </w:tc>
        <w:tc>
          <w:tcPr>
            <w:tcW w:w="993" w:type="dxa"/>
            <w:textDirection w:val="btLr"/>
          </w:tcPr>
          <w:p w14:paraId="5CF58B8A" w14:textId="77777777" w:rsidR="007A0EE4" w:rsidRPr="00910E14" w:rsidRDefault="007A0EE4" w:rsidP="00BD503C">
            <w:pPr>
              <w:ind w:left="113" w:right="113"/>
              <w:cnfStyle w:val="100000000000" w:firstRow="1" w:lastRow="0" w:firstColumn="0" w:lastColumn="0" w:oddVBand="0" w:evenVBand="0" w:oddHBand="0" w:evenHBand="0" w:firstRowFirstColumn="0" w:firstRowLastColumn="0" w:lastRowFirstColumn="0" w:lastRowLastColumn="0"/>
              <w:rPr>
                <w:sz w:val="18"/>
                <w:szCs w:val="18"/>
              </w:rPr>
            </w:pPr>
            <w:r w:rsidRPr="00910E14">
              <w:rPr>
                <w:rFonts w:ascii="Calibri" w:eastAsia="Calibri" w:hAnsi="Calibri" w:cs="Calibri"/>
                <w:sz w:val="18"/>
                <w:szCs w:val="18"/>
              </w:rPr>
              <w:t>Cognitive or learning difficulties</w:t>
            </w:r>
          </w:p>
        </w:tc>
        <w:tc>
          <w:tcPr>
            <w:tcW w:w="993" w:type="dxa"/>
            <w:textDirection w:val="btLr"/>
          </w:tcPr>
          <w:p w14:paraId="52F7276A" w14:textId="77777777" w:rsidR="007A0EE4" w:rsidRPr="00910E14" w:rsidRDefault="007A0EE4" w:rsidP="00BD503C">
            <w:pPr>
              <w:ind w:left="113" w:right="113"/>
              <w:cnfStyle w:val="100000000000" w:firstRow="1" w:lastRow="0" w:firstColumn="0" w:lastColumn="0" w:oddVBand="0" w:evenVBand="0" w:oddHBand="0" w:evenHBand="0" w:firstRowFirstColumn="0" w:firstRowLastColumn="0" w:lastRowFirstColumn="0" w:lastRowLastColumn="0"/>
              <w:rPr>
                <w:sz w:val="18"/>
                <w:szCs w:val="18"/>
              </w:rPr>
            </w:pPr>
            <w:r w:rsidRPr="00910E14">
              <w:rPr>
                <w:rFonts w:ascii="Calibri" w:eastAsia="Calibri" w:hAnsi="Calibri" w:cs="Calibri"/>
                <w:sz w:val="18"/>
                <w:szCs w:val="18"/>
              </w:rPr>
              <w:t>Mental health condition</w:t>
            </w:r>
          </w:p>
        </w:tc>
        <w:tc>
          <w:tcPr>
            <w:tcW w:w="993" w:type="dxa"/>
            <w:textDirection w:val="btLr"/>
          </w:tcPr>
          <w:p w14:paraId="6EAFF821" w14:textId="77777777" w:rsidR="007A0EE4" w:rsidRPr="00910E14" w:rsidRDefault="007A0EE4" w:rsidP="00BD503C">
            <w:pPr>
              <w:ind w:left="113" w:right="113"/>
              <w:cnfStyle w:val="100000000000" w:firstRow="1" w:lastRow="0" w:firstColumn="0" w:lastColumn="0" w:oddVBand="0" w:evenVBand="0" w:oddHBand="0" w:evenHBand="0" w:firstRowFirstColumn="0" w:firstRowLastColumn="0" w:lastRowFirstColumn="0" w:lastRowLastColumn="0"/>
              <w:rPr>
                <w:sz w:val="18"/>
                <w:szCs w:val="18"/>
              </w:rPr>
            </w:pPr>
            <w:r w:rsidRPr="00910E14">
              <w:rPr>
                <w:rFonts w:ascii="Calibri" w:eastAsia="Calibri" w:hAnsi="Calibri" w:cs="Calibri"/>
                <w:sz w:val="18"/>
                <w:szCs w:val="18"/>
              </w:rPr>
              <w:t>Other or multiple impairments</w:t>
            </w:r>
          </w:p>
        </w:tc>
        <w:tc>
          <w:tcPr>
            <w:tcW w:w="993" w:type="dxa"/>
            <w:textDirection w:val="btLr"/>
          </w:tcPr>
          <w:p w14:paraId="6FCEF608" w14:textId="77777777" w:rsidR="007A0EE4" w:rsidRPr="00910E14" w:rsidRDefault="007A0EE4" w:rsidP="00BD503C">
            <w:pPr>
              <w:ind w:left="113" w:right="113"/>
              <w:cnfStyle w:val="100000000000" w:firstRow="1" w:lastRow="0" w:firstColumn="0" w:lastColumn="0" w:oddVBand="0" w:evenVBand="0" w:oddHBand="0" w:evenHBand="0" w:firstRowFirstColumn="0" w:firstRowLastColumn="0" w:lastRowFirstColumn="0" w:lastRowLastColumn="0"/>
              <w:rPr>
                <w:sz w:val="18"/>
                <w:szCs w:val="18"/>
              </w:rPr>
            </w:pPr>
            <w:r w:rsidRPr="00910E14">
              <w:rPr>
                <w:rFonts w:ascii="Calibri" w:eastAsia="Calibri" w:hAnsi="Calibri" w:cs="Calibri"/>
                <w:sz w:val="18"/>
                <w:szCs w:val="18"/>
              </w:rPr>
              <w:t>Sensory, medical or physical impairments</w:t>
            </w:r>
          </w:p>
        </w:tc>
        <w:tc>
          <w:tcPr>
            <w:tcW w:w="993" w:type="dxa"/>
            <w:textDirection w:val="btLr"/>
          </w:tcPr>
          <w:p w14:paraId="71C18E69" w14:textId="77777777" w:rsidR="007A0EE4" w:rsidRPr="00910E14" w:rsidRDefault="007A0EE4" w:rsidP="00BD503C">
            <w:pPr>
              <w:ind w:left="113" w:right="113"/>
              <w:cnfStyle w:val="100000000000" w:firstRow="1" w:lastRow="0" w:firstColumn="0" w:lastColumn="0" w:oddVBand="0" w:evenVBand="0" w:oddHBand="0" w:evenHBand="0" w:firstRowFirstColumn="0" w:firstRowLastColumn="0" w:lastRowFirstColumn="0" w:lastRowLastColumn="0"/>
              <w:rPr>
                <w:sz w:val="18"/>
                <w:szCs w:val="18"/>
              </w:rPr>
            </w:pPr>
            <w:r w:rsidRPr="00910E14">
              <w:rPr>
                <w:rFonts w:ascii="Calibri" w:eastAsia="Calibri" w:hAnsi="Calibri" w:cs="Calibri"/>
                <w:sz w:val="18"/>
                <w:szCs w:val="18"/>
              </w:rPr>
              <w:t>Social or communication impairment</w:t>
            </w:r>
          </w:p>
        </w:tc>
        <w:tc>
          <w:tcPr>
            <w:tcW w:w="993" w:type="dxa"/>
            <w:textDirection w:val="btLr"/>
          </w:tcPr>
          <w:p w14:paraId="29813593" w14:textId="77777777" w:rsidR="007A0EE4" w:rsidRPr="00910E14" w:rsidRDefault="007A0EE4" w:rsidP="00BD503C">
            <w:pPr>
              <w:ind w:left="113" w:right="113"/>
              <w:cnfStyle w:val="100000000000" w:firstRow="1" w:lastRow="0" w:firstColumn="0" w:lastColumn="0" w:oddVBand="0" w:evenVBand="0" w:oddHBand="0" w:evenHBand="0" w:firstRowFirstColumn="0" w:firstRowLastColumn="0" w:lastRowFirstColumn="0" w:lastRowLastColumn="0"/>
              <w:rPr>
                <w:sz w:val="18"/>
                <w:szCs w:val="18"/>
              </w:rPr>
            </w:pPr>
            <w:r w:rsidRPr="00910E14">
              <w:rPr>
                <w:rFonts w:ascii="Calibri" w:eastAsia="Calibri" w:hAnsi="Calibri" w:cs="Calibri"/>
                <w:sz w:val="18"/>
                <w:szCs w:val="18"/>
              </w:rPr>
              <w:t>No disability</w:t>
            </w:r>
          </w:p>
        </w:tc>
        <w:tc>
          <w:tcPr>
            <w:tcW w:w="993" w:type="dxa"/>
            <w:textDirection w:val="btLr"/>
          </w:tcPr>
          <w:p w14:paraId="5CF123BD" w14:textId="77777777" w:rsidR="007A0EE4" w:rsidRPr="00910E14" w:rsidRDefault="007A0EE4" w:rsidP="00BD503C">
            <w:pPr>
              <w:ind w:left="113" w:right="113"/>
              <w:cnfStyle w:val="100000000000" w:firstRow="1" w:lastRow="0" w:firstColumn="0" w:lastColumn="0" w:oddVBand="0" w:evenVBand="0" w:oddHBand="0" w:evenHBand="0" w:firstRowFirstColumn="0" w:firstRowLastColumn="0" w:lastRowFirstColumn="0" w:lastRowLastColumn="0"/>
              <w:rPr>
                <w:sz w:val="18"/>
                <w:szCs w:val="18"/>
              </w:rPr>
            </w:pPr>
            <w:r w:rsidRPr="00910E14">
              <w:rPr>
                <w:rFonts w:ascii="Calibri" w:eastAsia="Calibri" w:hAnsi="Calibri" w:cs="Calibri"/>
                <w:sz w:val="18"/>
                <w:szCs w:val="18"/>
              </w:rPr>
              <w:t>Unknown</w:t>
            </w:r>
          </w:p>
        </w:tc>
      </w:tr>
      <w:tr w:rsidR="007A0EE4" w14:paraId="4C8AD130" w14:textId="77777777" w:rsidTr="00BD5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6" w:type="dxa"/>
          </w:tcPr>
          <w:p w14:paraId="35327B5E" w14:textId="77777777" w:rsidR="007A0EE4" w:rsidRPr="005B6CE3" w:rsidRDefault="007A0EE4" w:rsidP="00BD503C">
            <w:pPr>
              <w:rPr>
                <w:sz w:val="20"/>
                <w:szCs w:val="20"/>
              </w:rPr>
            </w:pPr>
            <w:r w:rsidRPr="005B6CE3">
              <w:rPr>
                <w:rFonts w:ascii="Calibri" w:hAnsi="Calibri" w:cs="Calibri"/>
                <w:color w:val="000000"/>
                <w:kern w:val="24"/>
                <w:sz w:val="20"/>
                <w:szCs w:val="20"/>
              </w:rPr>
              <w:t>2018/19</w:t>
            </w:r>
          </w:p>
        </w:tc>
        <w:tc>
          <w:tcPr>
            <w:tcW w:w="993" w:type="dxa"/>
          </w:tcPr>
          <w:p w14:paraId="6CB39ADD" w14:textId="77777777" w:rsidR="007A0EE4" w:rsidRPr="005B6CE3"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5B6CE3">
              <w:rPr>
                <w:rFonts w:ascii="Calibri" w:hAnsi="Calibri" w:cs="Calibri"/>
                <w:color w:val="000000"/>
                <w:kern w:val="24"/>
                <w:sz w:val="20"/>
                <w:szCs w:val="20"/>
              </w:rPr>
              <w:t>4%</w:t>
            </w:r>
          </w:p>
        </w:tc>
        <w:tc>
          <w:tcPr>
            <w:tcW w:w="993" w:type="dxa"/>
          </w:tcPr>
          <w:p w14:paraId="414908B2" w14:textId="77777777" w:rsidR="007A0EE4" w:rsidRPr="005B6CE3"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5B6CE3">
              <w:rPr>
                <w:rFonts w:ascii="Calibri" w:hAnsi="Calibri" w:cs="Calibri"/>
                <w:color w:val="000000"/>
                <w:kern w:val="24"/>
                <w:sz w:val="20"/>
                <w:szCs w:val="20"/>
              </w:rPr>
              <w:t>4%</w:t>
            </w:r>
          </w:p>
        </w:tc>
        <w:tc>
          <w:tcPr>
            <w:tcW w:w="993" w:type="dxa"/>
          </w:tcPr>
          <w:p w14:paraId="29DF6A9C" w14:textId="77777777" w:rsidR="007A0EE4" w:rsidRPr="005B6CE3"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5B6CE3">
              <w:rPr>
                <w:rFonts w:ascii="Calibri" w:hAnsi="Calibri" w:cs="Calibri"/>
                <w:color w:val="000000"/>
                <w:kern w:val="24"/>
                <w:sz w:val="20"/>
                <w:szCs w:val="20"/>
              </w:rPr>
              <w:t>2%</w:t>
            </w:r>
          </w:p>
        </w:tc>
        <w:tc>
          <w:tcPr>
            <w:tcW w:w="993" w:type="dxa"/>
          </w:tcPr>
          <w:p w14:paraId="7B09A342" w14:textId="77777777" w:rsidR="007A0EE4" w:rsidRPr="005B6CE3"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5B6CE3">
              <w:rPr>
                <w:rFonts w:ascii="Calibri" w:hAnsi="Calibri" w:cs="Calibri"/>
                <w:color w:val="000000"/>
                <w:kern w:val="24"/>
                <w:sz w:val="20"/>
                <w:szCs w:val="20"/>
              </w:rPr>
              <w:t>1%</w:t>
            </w:r>
          </w:p>
        </w:tc>
        <w:tc>
          <w:tcPr>
            <w:tcW w:w="993" w:type="dxa"/>
          </w:tcPr>
          <w:p w14:paraId="3BC90AD8" w14:textId="77777777" w:rsidR="007A0EE4" w:rsidRPr="005B6CE3"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5B6CE3">
              <w:rPr>
                <w:rFonts w:ascii="Calibri" w:hAnsi="Calibri" w:cs="Calibri"/>
                <w:color w:val="000000"/>
                <w:kern w:val="24"/>
                <w:sz w:val="20"/>
                <w:szCs w:val="20"/>
              </w:rPr>
              <w:t>0%</w:t>
            </w:r>
          </w:p>
        </w:tc>
        <w:tc>
          <w:tcPr>
            <w:tcW w:w="993" w:type="dxa"/>
          </w:tcPr>
          <w:p w14:paraId="2AB1E1A7" w14:textId="77777777" w:rsidR="007A0EE4" w:rsidRPr="005B6CE3"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5B6CE3">
              <w:rPr>
                <w:rFonts w:ascii="Calibri" w:hAnsi="Calibri" w:cs="Calibri"/>
                <w:color w:val="000000"/>
                <w:kern w:val="24"/>
                <w:sz w:val="20"/>
                <w:szCs w:val="20"/>
              </w:rPr>
              <w:t>86%</w:t>
            </w:r>
          </w:p>
        </w:tc>
        <w:tc>
          <w:tcPr>
            <w:tcW w:w="993" w:type="dxa"/>
          </w:tcPr>
          <w:p w14:paraId="052A8DB3" w14:textId="77777777" w:rsidR="007A0EE4" w:rsidRPr="005B6CE3"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5B6CE3">
              <w:rPr>
                <w:rFonts w:ascii="Calibri" w:hAnsi="Calibri" w:cs="Calibri"/>
                <w:color w:val="000000"/>
                <w:kern w:val="24"/>
                <w:sz w:val="20"/>
                <w:szCs w:val="20"/>
              </w:rPr>
              <w:t>3%</w:t>
            </w:r>
          </w:p>
        </w:tc>
      </w:tr>
      <w:tr w:rsidR="007A0EE4" w14:paraId="127DEEDD" w14:textId="77777777" w:rsidTr="00BD503C">
        <w:trPr>
          <w:trHeight w:val="300"/>
        </w:trPr>
        <w:tc>
          <w:tcPr>
            <w:cnfStyle w:val="001000000000" w:firstRow="0" w:lastRow="0" w:firstColumn="1" w:lastColumn="0" w:oddVBand="0" w:evenVBand="0" w:oddHBand="0" w:evenHBand="0" w:firstRowFirstColumn="0" w:firstRowLastColumn="0" w:lastRowFirstColumn="0" w:lastRowLastColumn="0"/>
            <w:tcW w:w="1266" w:type="dxa"/>
          </w:tcPr>
          <w:p w14:paraId="0487EB05" w14:textId="77777777" w:rsidR="007A0EE4" w:rsidRPr="005B6CE3" w:rsidRDefault="007A0EE4" w:rsidP="00BD503C">
            <w:pPr>
              <w:rPr>
                <w:sz w:val="20"/>
                <w:szCs w:val="20"/>
              </w:rPr>
            </w:pPr>
            <w:r w:rsidRPr="005B6CE3">
              <w:rPr>
                <w:rFonts w:ascii="Calibri" w:hAnsi="Calibri" w:cs="Calibri"/>
                <w:color w:val="000000"/>
                <w:kern w:val="24"/>
                <w:sz w:val="20"/>
                <w:szCs w:val="20"/>
              </w:rPr>
              <w:t>2019/20</w:t>
            </w:r>
          </w:p>
        </w:tc>
        <w:tc>
          <w:tcPr>
            <w:tcW w:w="993" w:type="dxa"/>
          </w:tcPr>
          <w:p w14:paraId="6D4FC45A" w14:textId="77777777" w:rsidR="007A0EE4" w:rsidRPr="005B6CE3"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5B6CE3">
              <w:rPr>
                <w:rFonts w:ascii="Calibri" w:hAnsi="Calibri" w:cs="Calibri"/>
                <w:color w:val="000000"/>
                <w:kern w:val="24"/>
                <w:sz w:val="20"/>
                <w:szCs w:val="20"/>
              </w:rPr>
              <w:t>5%</w:t>
            </w:r>
          </w:p>
        </w:tc>
        <w:tc>
          <w:tcPr>
            <w:tcW w:w="993" w:type="dxa"/>
          </w:tcPr>
          <w:p w14:paraId="282CB0F9" w14:textId="77777777" w:rsidR="007A0EE4" w:rsidRPr="005B6CE3"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5B6CE3">
              <w:rPr>
                <w:rFonts w:ascii="Calibri" w:hAnsi="Calibri" w:cs="Calibri"/>
                <w:color w:val="000000"/>
                <w:kern w:val="24"/>
                <w:sz w:val="20"/>
                <w:szCs w:val="20"/>
              </w:rPr>
              <w:t>4%</w:t>
            </w:r>
          </w:p>
        </w:tc>
        <w:tc>
          <w:tcPr>
            <w:tcW w:w="993" w:type="dxa"/>
          </w:tcPr>
          <w:p w14:paraId="558E1919" w14:textId="77777777" w:rsidR="007A0EE4" w:rsidRPr="005B6CE3"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5B6CE3">
              <w:rPr>
                <w:rFonts w:ascii="Calibri" w:hAnsi="Calibri" w:cs="Calibri"/>
                <w:color w:val="000000"/>
                <w:kern w:val="24"/>
                <w:sz w:val="20"/>
                <w:szCs w:val="20"/>
              </w:rPr>
              <w:t>3%</w:t>
            </w:r>
          </w:p>
        </w:tc>
        <w:tc>
          <w:tcPr>
            <w:tcW w:w="993" w:type="dxa"/>
          </w:tcPr>
          <w:p w14:paraId="4765A95A" w14:textId="77777777" w:rsidR="007A0EE4" w:rsidRPr="005B6CE3"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5B6CE3">
              <w:rPr>
                <w:rFonts w:ascii="Calibri" w:hAnsi="Calibri" w:cs="Calibri"/>
                <w:color w:val="000000"/>
                <w:kern w:val="24"/>
                <w:sz w:val="20"/>
                <w:szCs w:val="20"/>
              </w:rPr>
              <w:t>1%</w:t>
            </w:r>
          </w:p>
        </w:tc>
        <w:tc>
          <w:tcPr>
            <w:tcW w:w="993" w:type="dxa"/>
          </w:tcPr>
          <w:p w14:paraId="221EB04C" w14:textId="77777777" w:rsidR="007A0EE4" w:rsidRPr="005B6CE3"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5B6CE3">
              <w:rPr>
                <w:rFonts w:ascii="Calibri" w:hAnsi="Calibri" w:cs="Calibri"/>
                <w:color w:val="000000"/>
                <w:kern w:val="24"/>
                <w:sz w:val="20"/>
                <w:szCs w:val="20"/>
              </w:rPr>
              <w:t>0%</w:t>
            </w:r>
          </w:p>
        </w:tc>
        <w:tc>
          <w:tcPr>
            <w:tcW w:w="993" w:type="dxa"/>
          </w:tcPr>
          <w:p w14:paraId="0E5E1BD8" w14:textId="77777777" w:rsidR="007A0EE4" w:rsidRPr="005B6CE3"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5B6CE3">
              <w:rPr>
                <w:rFonts w:ascii="Calibri" w:hAnsi="Calibri" w:cs="Calibri"/>
                <w:color w:val="000000"/>
                <w:kern w:val="24"/>
                <w:sz w:val="20"/>
                <w:szCs w:val="20"/>
              </w:rPr>
              <w:t>84%</w:t>
            </w:r>
          </w:p>
        </w:tc>
        <w:tc>
          <w:tcPr>
            <w:tcW w:w="993" w:type="dxa"/>
          </w:tcPr>
          <w:p w14:paraId="4B5EE4D7" w14:textId="77777777" w:rsidR="007A0EE4" w:rsidRPr="005B6CE3"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5B6CE3">
              <w:rPr>
                <w:rFonts w:ascii="Calibri" w:hAnsi="Calibri" w:cs="Calibri"/>
                <w:color w:val="000000"/>
                <w:kern w:val="24"/>
                <w:sz w:val="20"/>
                <w:szCs w:val="20"/>
              </w:rPr>
              <w:t>3%</w:t>
            </w:r>
          </w:p>
        </w:tc>
      </w:tr>
      <w:tr w:rsidR="007A0EE4" w14:paraId="67730726" w14:textId="77777777" w:rsidTr="00BD5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6" w:type="dxa"/>
          </w:tcPr>
          <w:p w14:paraId="04415733" w14:textId="77777777" w:rsidR="007A0EE4" w:rsidRPr="005B6CE3" w:rsidRDefault="007A0EE4" w:rsidP="00BD503C">
            <w:pPr>
              <w:rPr>
                <w:sz w:val="20"/>
                <w:szCs w:val="20"/>
              </w:rPr>
            </w:pPr>
            <w:r w:rsidRPr="005B6CE3">
              <w:rPr>
                <w:rFonts w:ascii="Calibri" w:eastAsia="Calibri" w:hAnsi="Calibri" w:cs="Calibri"/>
                <w:sz w:val="20"/>
                <w:szCs w:val="20"/>
              </w:rPr>
              <w:t>2020/21</w:t>
            </w:r>
          </w:p>
        </w:tc>
        <w:tc>
          <w:tcPr>
            <w:tcW w:w="993" w:type="dxa"/>
          </w:tcPr>
          <w:p w14:paraId="59BAFADF" w14:textId="77777777" w:rsidR="007A0EE4" w:rsidRPr="005B6CE3"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5B6CE3">
              <w:rPr>
                <w:rFonts w:ascii="Calibri" w:eastAsia="Calibri" w:hAnsi="Calibri" w:cs="Calibri"/>
                <w:color w:val="000000" w:themeColor="text1"/>
                <w:sz w:val="20"/>
                <w:szCs w:val="20"/>
              </w:rPr>
              <w:t>5%</w:t>
            </w:r>
          </w:p>
        </w:tc>
        <w:tc>
          <w:tcPr>
            <w:tcW w:w="993" w:type="dxa"/>
          </w:tcPr>
          <w:p w14:paraId="75371174" w14:textId="77777777" w:rsidR="007A0EE4" w:rsidRPr="005B6CE3"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5B6CE3">
              <w:rPr>
                <w:rFonts w:ascii="Calibri" w:eastAsia="Calibri" w:hAnsi="Calibri" w:cs="Calibri"/>
                <w:color w:val="000000" w:themeColor="text1"/>
                <w:sz w:val="20"/>
                <w:szCs w:val="20"/>
              </w:rPr>
              <w:t>5%</w:t>
            </w:r>
          </w:p>
        </w:tc>
        <w:tc>
          <w:tcPr>
            <w:tcW w:w="993" w:type="dxa"/>
          </w:tcPr>
          <w:p w14:paraId="5CA5842D" w14:textId="77777777" w:rsidR="007A0EE4" w:rsidRPr="005B6CE3"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5B6CE3">
              <w:rPr>
                <w:rFonts w:ascii="Calibri" w:eastAsia="Calibri" w:hAnsi="Calibri" w:cs="Calibri"/>
                <w:color w:val="000000" w:themeColor="text1"/>
                <w:sz w:val="20"/>
                <w:szCs w:val="20"/>
              </w:rPr>
              <w:t>4%</w:t>
            </w:r>
          </w:p>
        </w:tc>
        <w:tc>
          <w:tcPr>
            <w:tcW w:w="993" w:type="dxa"/>
          </w:tcPr>
          <w:p w14:paraId="54CCA80F" w14:textId="77777777" w:rsidR="007A0EE4" w:rsidRPr="005B6CE3"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5B6CE3">
              <w:rPr>
                <w:rFonts w:ascii="Calibri" w:eastAsia="Calibri" w:hAnsi="Calibri" w:cs="Calibri"/>
                <w:color w:val="000000" w:themeColor="text1"/>
                <w:sz w:val="20"/>
                <w:szCs w:val="20"/>
              </w:rPr>
              <w:t>2%</w:t>
            </w:r>
          </w:p>
        </w:tc>
        <w:tc>
          <w:tcPr>
            <w:tcW w:w="993" w:type="dxa"/>
          </w:tcPr>
          <w:p w14:paraId="4A582F00" w14:textId="77777777" w:rsidR="007A0EE4" w:rsidRPr="005B6CE3"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5B6CE3">
              <w:rPr>
                <w:rFonts w:ascii="Calibri" w:eastAsia="Calibri" w:hAnsi="Calibri" w:cs="Calibri"/>
                <w:color w:val="000000" w:themeColor="text1"/>
                <w:sz w:val="20"/>
                <w:szCs w:val="20"/>
              </w:rPr>
              <w:t>0%</w:t>
            </w:r>
          </w:p>
        </w:tc>
        <w:tc>
          <w:tcPr>
            <w:tcW w:w="993" w:type="dxa"/>
          </w:tcPr>
          <w:p w14:paraId="340FEDE4" w14:textId="77777777" w:rsidR="007A0EE4" w:rsidRPr="005B6CE3"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5B6CE3">
              <w:rPr>
                <w:rFonts w:ascii="Calibri" w:eastAsia="Calibri" w:hAnsi="Calibri" w:cs="Calibri"/>
                <w:color w:val="000000" w:themeColor="text1"/>
                <w:sz w:val="20"/>
                <w:szCs w:val="20"/>
              </w:rPr>
              <w:t>84%</w:t>
            </w:r>
          </w:p>
        </w:tc>
        <w:tc>
          <w:tcPr>
            <w:tcW w:w="993" w:type="dxa"/>
          </w:tcPr>
          <w:p w14:paraId="622603F7" w14:textId="77777777" w:rsidR="007A0EE4" w:rsidRPr="005B6CE3"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5B6CE3">
              <w:rPr>
                <w:rFonts w:ascii="Calibri" w:eastAsia="Calibri" w:hAnsi="Calibri" w:cs="Calibri"/>
                <w:color w:val="000000" w:themeColor="text1"/>
                <w:sz w:val="20"/>
                <w:szCs w:val="20"/>
              </w:rPr>
              <w:t>2%</w:t>
            </w:r>
          </w:p>
        </w:tc>
      </w:tr>
      <w:tr w:rsidR="007A0EE4" w14:paraId="0F70EFC3" w14:textId="77777777" w:rsidTr="00BD503C">
        <w:trPr>
          <w:trHeight w:val="300"/>
        </w:trPr>
        <w:tc>
          <w:tcPr>
            <w:cnfStyle w:val="001000000000" w:firstRow="0" w:lastRow="0" w:firstColumn="1" w:lastColumn="0" w:oddVBand="0" w:evenVBand="0" w:oddHBand="0" w:evenHBand="0" w:firstRowFirstColumn="0" w:firstRowLastColumn="0" w:lastRowFirstColumn="0" w:lastRowLastColumn="0"/>
            <w:tcW w:w="1266" w:type="dxa"/>
          </w:tcPr>
          <w:p w14:paraId="42E636A3" w14:textId="77777777" w:rsidR="007A0EE4" w:rsidRPr="005B6CE3" w:rsidRDefault="007A0EE4" w:rsidP="00BD503C">
            <w:pPr>
              <w:rPr>
                <w:sz w:val="20"/>
                <w:szCs w:val="20"/>
              </w:rPr>
            </w:pPr>
            <w:r w:rsidRPr="005B6CE3">
              <w:rPr>
                <w:rFonts w:ascii="Calibri" w:eastAsia="Calibri" w:hAnsi="Calibri" w:cs="Calibri"/>
                <w:sz w:val="20"/>
                <w:szCs w:val="20"/>
              </w:rPr>
              <w:t>2021/22</w:t>
            </w:r>
          </w:p>
        </w:tc>
        <w:tc>
          <w:tcPr>
            <w:tcW w:w="993" w:type="dxa"/>
          </w:tcPr>
          <w:p w14:paraId="14CAF265" w14:textId="77777777" w:rsidR="007A0EE4" w:rsidRPr="005B6CE3"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5B6CE3">
              <w:rPr>
                <w:rFonts w:ascii="Calibri" w:eastAsia="Calibri" w:hAnsi="Calibri" w:cs="Calibri"/>
                <w:color w:val="000000" w:themeColor="text1"/>
                <w:sz w:val="20"/>
                <w:szCs w:val="20"/>
              </w:rPr>
              <w:t>5%</w:t>
            </w:r>
          </w:p>
        </w:tc>
        <w:tc>
          <w:tcPr>
            <w:tcW w:w="993" w:type="dxa"/>
          </w:tcPr>
          <w:p w14:paraId="48C1C4BD" w14:textId="77777777" w:rsidR="007A0EE4" w:rsidRPr="005B6CE3"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5B6CE3">
              <w:rPr>
                <w:rFonts w:ascii="Calibri" w:eastAsia="Calibri" w:hAnsi="Calibri" w:cs="Calibri"/>
                <w:color w:val="000000" w:themeColor="text1"/>
                <w:sz w:val="20"/>
                <w:szCs w:val="20"/>
              </w:rPr>
              <w:t>6%</w:t>
            </w:r>
          </w:p>
        </w:tc>
        <w:tc>
          <w:tcPr>
            <w:tcW w:w="993" w:type="dxa"/>
          </w:tcPr>
          <w:p w14:paraId="4CA55B67" w14:textId="77777777" w:rsidR="007A0EE4" w:rsidRPr="005B6CE3"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5B6CE3">
              <w:rPr>
                <w:rFonts w:ascii="Calibri" w:eastAsia="Calibri" w:hAnsi="Calibri" w:cs="Calibri"/>
                <w:color w:val="000000" w:themeColor="text1"/>
                <w:sz w:val="20"/>
                <w:szCs w:val="20"/>
              </w:rPr>
              <w:t>4%</w:t>
            </w:r>
          </w:p>
        </w:tc>
        <w:tc>
          <w:tcPr>
            <w:tcW w:w="993" w:type="dxa"/>
          </w:tcPr>
          <w:p w14:paraId="7EB068F6" w14:textId="77777777" w:rsidR="007A0EE4" w:rsidRPr="005B6CE3"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5B6CE3">
              <w:rPr>
                <w:rFonts w:ascii="Calibri" w:eastAsia="Calibri" w:hAnsi="Calibri" w:cs="Calibri"/>
                <w:color w:val="000000" w:themeColor="text1"/>
                <w:sz w:val="20"/>
                <w:szCs w:val="20"/>
              </w:rPr>
              <w:t>2%</w:t>
            </w:r>
          </w:p>
        </w:tc>
        <w:tc>
          <w:tcPr>
            <w:tcW w:w="993" w:type="dxa"/>
          </w:tcPr>
          <w:p w14:paraId="50B7B0CF" w14:textId="77777777" w:rsidR="007A0EE4" w:rsidRPr="005B6CE3"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5B6CE3">
              <w:rPr>
                <w:rFonts w:ascii="Calibri" w:eastAsia="Calibri" w:hAnsi="Calibri" w:cs="Calibri"/>
                <w:color w:val="000000" w:themeColor="text1"/>
                <w:sz w:val="20"/>
                <w:szCs w:val="20"/>
              </w:rPr>
              <w:t>0%</w:t>
            </w:r>
          </w:p>
        </w:tc>
        <w:tc>
          <w:tcPr>
            <w:tcW w:w="993" w:type="dxa"/>
          </w:tcPr>
          <w:p w14:paraId="3206D063" w14:textId="77777777" w:rsidR="007A0EE4" w:rsidRPr="005B6CE3"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5B6CE3">
              <w:rPr>
                <w:rFonts w:ascii="Calibri" w:eastAsia="Calibri" w:hAnsi="Calibri" w:cs="Calibri"/>
                <w:color w:val="000000" w:themeColor="text1"/>
                <w:sz w:val="20"/>
                <w:szCs w:val="20"/>
              </w:rPr>
              <w:t>83%</w:t>
            </w:r>
          </w:p>
        </w:tc>
        <w:tc>
          <w:tcPr>
            <w:tcW w:w="993" w:type="dxa"/>
          </w:tcPr>
          <w:p w14:paraId="4A7541FA" w14:textId="77777777" w:rsidR="007A0EE4" w:rsidRPr="005B6CE3" w:rsidRDefault="007A0EE4" w:rsidP="00BD503C">
            <w:pPr>
              <w:cnfStyle w:val="000000000000" w:firstRow="0" w:lastRow="0" w:firstColumn="0" w:lastColumn="0" w:oddVBand="0" w:evenVBand="0" w:oddHBand="0" w:evenHBand="0" w:firstRowFirstColumn="0" w:firstRowLastColumn="0" w:lastRowFirstColumn="0" w:lastRowLastColumn="0"/>
              <w:rPr>
                <w:sz w:val="20"/>
                <w:szCs w:val="20"/>
              </w:rPr>
            </w:pPr>
            <w:r w:rsidRPr="005B6CE3">
              <w:rPr>
                <w:rFonts w:ascii="Calibri" w:eastAsia="Calibri" w:hAnsi="Calibri" w:cs="Calibri"/>
                <w:color w:val="000000" w:themeColor="text1"/>
                <w:sz w:val="20"/>
                <w:szCs w:val="20"/>
              </w:rPr>
              <w:t>2%</w:t>
            </w:r>
          </w:p>
        </w:tc>
      </w:tr>
      <w:tr w:rsidR="007A0EE4" w14:paraId="635262F2" w14:textId="77777777" w:rsidTr="00BD5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6" w:type="dxa"/>
          </w:tcPr>
          <w:p w14:paraId="7AAABA71" w14:textId="77777777" w:rsidR="007A0EE4" w:rsidRPr="005B6CE3" w:rsidRDefault="007A0EE4" w:rsidP="00BD503C">
            <w:pPr>
              <w:rPr>
                <w:sz w:val="20"/>
                <w:szCs w:val="20"/>
              </w:rPr>
            </w:pPr>
            <w:r w:rsidRPr="005B6CE3">
              <w:rPr>
                <w:rFonts w:ascii="Calibri" w:eastAsia="Calibri" w:hAnsi="Calibri" w:cs="Calibri"/>
                <w:sz w:val="20"/>
                <w:szCs w:val="20"/>
              </w:rPr>
              <w:t>2022/23</w:t>
            </w:r>
          </w:p>
        </w:tc>
        <w:tc>
          <w:tcPr>
            <w:tcW w:w="993" w:type="dxa"/>
          </w:tcPr>
          <w:p w14:paraId="02BF8082" w14:textId="77777777" w:rsidR="007A0EE4" w:rsidRPr="005B6CE3"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5B6CE3">
              <w:rPr>
                <w:rFonts w:ascii="Calibri" w:eastAsia="Calibri" w:hAnsi="Calibri" w:cs="Calibri"/>
                <w:color w:val="000000" w:themeColor="text1"/>
                <w:sz w:val="20"/>
                <w:szCs w:val="20"/>
              </w:rPr>
              <w:t>4%</w:t>
            </w:r>
          </w:p>
        </w:tc>
        <w:tc>
          <w:tcPr>
            <w:tcW w:w="993" w:type="dxa"/>
          </w:tcPr>
          <w:p w14:paraId="07B1ADA8" w14:textId="77777777" w:rsidR="007A0EE4" w:rsidRPr="005B6CE3"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5B6CE3">
              <w:rPr>
                <w:rFonts w:ascii="Calibri" w:eastAsia="Calibri" w:hAnsi="Calibri" w:cs="Calibri"/>
                <w:color w:val="000000" w:themeColor="text1"/>
                <w:sz w:val="20"/>
                <w:szCs w:val="20"/>
              </w:rPr>
              <w:t>6%</w:t>
            </w:r>
          </w:p>
        </w:tc>
        <w:tc>
          <w:tcPr>
            <w:tcW w:w="993" w:type="dxa"/>
          </w:tcPr>
          <w:p w14:paraId="465FC2E0" w14:textId="77777777" w:rsidR="007A0EE4" w:rsidRPr="005B6CE3"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5B6CE3">
              <w:rPr>
                <w:rFonts w:ascii="Calibri" w:eastAsia="Calibri" w:hAnsi="Calibri" w:cs="Calibri"/>
                <w:color w:val="000000" w:themeColor="text1"/>
                <w:sz w:val="20"/>
                <w:szCs w:val="20"/>
              </w:rPr>
              <w:t>4%</w:t>
            </w:r>
          </w:p>
        </w:tc>
        <w:tc>
          <w:tcPr>
            <w:tcW w:w="993" w:type="dxa"/>
          </w:tcPr>
          <w:p w14:paraId="62C3E8B9" w14:textId="77777777" w:rsidR="007A0EE4" w:rsidRPr="005B6CE3"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5B6CE3">
              <w:rPr>
                <w:rFonts w:ascii="Calibri" w:eastAsia="Calibri" w:hAnsi="Calibri" w:cs="Calibri"/>
                <w:color w:val="000000" w:themeColor="text1"/>
                <w:sz w:val="20"/>
                <w:szCs w:val="20"/>
              </w:rPr>
              <w:t>2%</w:t>
            </w:r>
          </w:p>
        </w:tc>
        <w:tc>
          <w:tcPr>
            <w:tcW w:w="993" w:type="dxa"/>
          </w:tcPr>
          <w:p w14:paraId="10C3FE91" w14:textId="77777777" w:rsidR="007A0EE4" w:rsidRPr="005B6CE3"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5B6CE3">
              <w:rPr>
                <w:rFonts w:ascii="Calibri" w:eastAsia="Calibri" w:hAnsi="Calibri" w:cs="Calibri"/>
                <w:color w:val="000000" w:themeColor="text1"/>
                <w:sz w:val="20"/>
                <w:szCs w:val="20"/>
              </w:rPr>
              <w:t>0%</w:t>
            </w:r>
          </w:p>
        </w:tc>
        <w:tc>
          <w:tcPr>
            <w:tcW w:w="993" w:type="dxa"/>
          </w:tcPr>
          <w:p w14:paraId="4A09AFBB" w14:textId="77777777" w:rsidR="007A0EE4" w:rsidRPr="005B6CE3"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5B6CE3">
              <w:rPr>
                <w:rFonts w:ascii="Calibri" w:eastAsia="Calibri" w:hAnsi="Calibri" w:cs="Calibri"/>
                <w:color w:val="000000" w:themeColor="text1"/>
                <w:sz w:val="20"/>
                <w:szCs w:val="20"/>
              </w:rPr>
              <w:t>84%</w:t>
            </w:r>
          </w:p>
        </w:tc>
        <w:tc>
          <w:tcPr>
            <w:tcW w:w="993" w:type="dxa"/>
          </w:tcPr>
          <w:p w14:paraId="70A77578" w14:textId="77777777" w:rsidR="007A0EE4" w:rsidRPr="005B6CE3" w:rsidRDefault="007A0EE4" w:rsidP="00BD503C">
            <w:pPr>
              <w:cnfStyle w:val="000000100000" w:firstRow="0" w:lastRow="0" w:firstColumn="0" w:lastColumn="0" w:oddVBand="0" w:evenVBand="0" w:oddHBand="1" w:evenHBand="0" w:firstRowFirstColumn="0" w:firstRowLastColumn="0" w:lastRowFirstColumn="0" w:lastRowLastColumn="0"/>
              <w:rPr>
                <w:sz w:val="20"/>
                <w:szCs w:val="20"/>
              </w:rPr>
            </w:pPr>
            <w:r w:rsidRPr="005B6CE3">
              <w:rPr>
                <w:rFonts w:ascii="Calibri" w:eastAsia="Calibri" w:hAnsi="Calibri" w:cs="Calibri"/>
                <w:color w:val="000000" w:themeColor="text1"/>
                <w:sz w:val="20"/>
                <w:szCs w:val="20"/>
              </w:rPr>
              <w:t>1%</w:t>
            </w:r>
          </w:p>
        </w:tc>
      </w:tr>
    </w:tbl>
    <w:p w14:paraId="6AAABC8C" w14:textId="77777777" w:rsidR="007A0EE4" w:rsidRDefault="007A0EE4" w:rsidP="007A0EE4">
      <w:pPr>
        <w:spacing w:after="0"/>
        <w:jc w:val="both"/>
      </w:pPr>
    </w:p>
    <w:p w14:paraId="33103082" w14:textId="77777777" w:rsidR="007A0EE4" w:rsidRDefault="007A0EE4" w:rsidP="007A0EE4">
      <w:pPr>
        <w:spacing w:after="0"/>
        <w:jc w:val="both"/>
      </w:pPr>
      <w:r>
        <w:t xml:space="preserve">Disaggregating by disability type shows that increases are not evenly distributed. Mental health conditions and other or multiple impairments have a slightly higher rate of increase over the last five years. However, the percentage rates of all disability types appear to have </w:t>
      </w:r>
      <w:proofErr w:type="spellStart"/>
      <w:r>
        <w:t>stabilised</w:t>
      </w:r>
      <w:proofErr w:type="spellEnd"/>
      <w:r>
        <w:t xml:space="preserve"> in the last two years. This means that w</w:t>
      </w:r>
      <w:r w:rsidRPr="0C712A96">
        <w:t>hile the number of disabled students continues to increase it currently does so in line with increases in the size of student body.</w:t>
      </w:r>
    </w:p>
    <w:p w14:paraId="0F21C96A" w14:textId="69318342" w:rsidR="007A0EE4" w:rsidRDefault="007A0EE4" w:rsidP="007A0EE4"/>
    <w:p w14:paraId="1E38A759" w14:textId="77777777" w:rsidR="007A0EE4" w:rsidRDefault="007A0EE4" w:rsidP="001A6957">
      <w:pPr>
        <w:pStyle w:val="Heading2"/>
        <w:numPr>
          <w:ilvl w:val="0"/>
          <w:numId w:val="21"/>
        </w:numPr>
        <w:ind w:hanging="720"/>
        <w:jc w:val="left"/>
      </w:pPr>
      <w:r>
        <w:t>Ethnicity</w:t>
      </w:r>
    </w:p>
    <w:tbl>
      <w:tblPr>
        <w:tblStyle w:val="GridTable4-Accent5"/>
        <w:tblW w:w="0" w:type="auto"/>
        <w:tblLook w:val="04A0" w:firstRow="1" w:lastRow="0" w:firstColumn="1" w:lastColumn="0" w:noHBand="0" w:noVBand="1"/>
      </w:tblPr>
      <w:tblGrid>
        <w:gridCol w:w="1270"/>
        <w:gridCol w:w="1393"/>
        <w:gridCol w:w="1394"/>
        <w:gridCol w:w="1394"/>
        <w:gridCol w:w="1394"/>
        <w:gridCol w:w="1394"/>
        <w:gridCol w:w="1111"/>
      </w:tblGrid>
      <w:tr w:rsidR="007A0EE4" w14:paraId="635256BB" w14:textId="77777777" w:rsidTr="00BD503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tcPr>
          <w:p w14:paraId="7E78D1E0" w14:textId="77777777" w:rsidR="007A0EE4" w:rsidRPr="00997D38" w:rsidRDefault="007A0EE4" w:rsidP="00BD503C">
            <w:pPr>
              <w:rPr>
                <w:rFonts w:ascii="Calibri" w:eastAsia="Calibri" w:hAnsi="Calibri" w:cs="Calibri"/>
                <w:sz w:val="21"/>
                <w:szCs w:val="21"/>
              </w:rPr>
            </w:pPr>
            <w:r w:rsidRPr="00997D38">
              <w:rPr>
                <w:rFonts w:ascii="Calibri" w:eastAsia="Calibri" w:hAnsi="Calibri" w:cs="Calibri"/>
                <w:sz w:val="21"/>
                <w:szCs w:val="21"/>
              </w:rPr>
              <w:t>Ethnicity: all students</w:t>
            </w:r>
          </w:p>
        </w:tc>
        <w:tc>
          <w:tcPr>
            <w:tcW w:w="1393" w:type="dxa"/>
          </w:tcPr>
          <w:p w14:paraId="7C1888B0" w14:textId="77777777" w:rsidR="007A0EE4" w:rsidRDefault="007A0EE4" w:rsidP="00BD503C">
            <w:pPr>
              <w:spacing w:line="259" w:lineRule="auto"/>
              <w:cnfStyle w:val="100000000000" w:firstRow="1" w:lastRow="0" w:firstColumn="0" w:lastColumn="0" w:oddVBand="0" w:evenVBand="0" w:oddHBand="0" w:evenHBand="0" w:firstRowFirstColumn="0" w:firstRowLastColumn="0" w:lastRowFirstColumn="0" w:lastRowLastColumn="0"/>
            </w:pPr>
            <w:r w:rsidRPr="17720B7D">
              <w:rPr>
                <w:rFonts w:ascii="Calibri" w:eastAsia="Calibri" w:hAnsi="Calibri" w:cs="Calibri"/>
              </w:rPr>
              <w:t>Asian</w:t>
            </w:r>
          </w:p>
        </w:tc>
        <w:tc>
          <w:tcPr>
            <w:tcW w:w="1394" w:type="dxa"/>
          </w:tcPr>
          <w:p w14:paraId="5440D421" w14:textId="77777777" w:rsidR="007A0EE4" w:rsidRDefault="007A0EE4" w:rsidP="00BD503C">
            <w:pPr>
              <w:spacing w:line="259" w:lineRule="auto"/>
              <w:cnfStyle w:val="100000000000" w:firstRow="1" w:lastRow="0" w:firstColumn="0" w:lastColumn="0" w:oddVBand="0" w:evenVBand="0" w:oddHBand="0" w:evenHBand="0" w:firstRowFirstColumn="0" w:firstRowLastColumn="0" w:lastRowFirstColumn="0" w:lastRowLastColumn="0"/>
            </w:pPr>
            <w:r w:rsidRPr="17720B7D">
              <w:rPr>
                <w:rFonts w:ascii="Calibri" w:eastAsia="Calibri" w:hAnsi="Calibri" w:cs="Calibri"/>
              </w:rPr>
              <w:t>Black</w:t>
            </w:r>
          </w:p>
        </w:tc>
        <w:tc>
          <w:tcPr>
            <w:tcW w:w="1394" w:type="dxa"/>
          </w:tcPr>
          <w:p w14:paraId="5616CA22" w14:textId="77777777" w:rsidR="007A0EE4" w:rsidRDefault="007A0EE4" w:rsidP="00BD503C">
            <w:pPr>
              <w:spacing w:line="259" w:lineRule="auto"/>
              <w:cnfStyle w:val="100000000000" w:firstRow="1" w:lastRow="0" w:firstColumn="0" w:lastColumn="0" w:oddVBand="0" w:evenVBand="0" w:oddHBand="0" w:evenHBand="0" w:firstRowFirstColumn="0" w:firstRowLastColumn="0" w:lastRowFirstColumn="0" w:lastRowLastColumn="0"/>
            </w:pPr>
            <w:r w:rsidRPr="17720B7D">
              <w:rPr>
                <w:rFonts w:ascii="Calibri" w:eastAsia="Calibri" w:hAnsi="Calibri" w:cs="Calibri"/>
              </w:rPr>
              <w:t>Mixed</w:t>
            </w:r>
          </w:p>
        </w:tc>
        <w:tc>
          <w:tcPr>
            <w:tcW w:w="1394" w:type="dxa"/>
          </w:tcPr>
          <w:p w14:paraId="43555384" w14:textId="77777777" w:rsidR="007A0EE4" w:rsidRDefault="007A0EE4" w:rsidP="00BD503C">
            <w:pPr>
              <w:spacing w:line="259" w:lineRule="auto"/>
              <w:cnfStyle w:val="100000000000" w:firstRow="1" w:lastRow="0" w:firstColumn="0" w:lastColumn="0" w:oddVBand="0" w:evenVBand="0" w:oddHBand="0" w:evenHBand="0" w:firstRowFirstColumn="0" w:firstRowLastColumn="0" w:lastRowFirstColumn="0" w:lastRowLastColumn="0"/>
            </w:pPr>
            <w:r>
              <w:rPr>
                <w:rFonts w:ascii="Calibri" w:eastAsia="Calibri" w:hAnsi="Calibri" w:cs="Calibri"/>
              </w:rPr>
              <w:t>Other</w:t>
            </w:r>
          </w:p>
        </w:tc>
        <w:tc>
          <w:tcPr>
            <w:tcW w:w="1394" w:type="dxa"/>
          </w:tcPr>
          <w:p w14:paraId="3B71CEA3" w14:textId="77777777" w:rsidR="007A0EE4" w:rsidRDefault="007A0EE4" w:rsidP="00BD503C">
            <w:pPr>
              <w:spacing w:line="259" w:lineRule="auto"/>
              <w:cnfStyle w:val="100000000000" w:firstRow="1" w:lastRow="0" w:firstColumn="0" w:lastColumn="0" w:oddVBand="0" w:evenVBand="0" w:oddHBand="0" w:evenHBand="0" w:firstRowFirstColumn="0" w:firstRowLastColumn="0" w:lastRowFirstColumn="0" w:lastRowLastColumn="0"/>
            </w:pPr>
            <w:r>
              <w:rPr>
                <w:rFonts w:ascii="Calibri" w:eastAsia="Calibri" w:hAnsi="Calibri" w:cs="Calibri"/>
              </w:rPr>
              <w:t>White</w:t>
            </w:r>
          </w:p>
        </w:tc>
        <w:tc>
          <w:tcPr>
            <w:tcW w:w="1111" w:type="dxa"/>
          </w:tcPr>
          <w:p w14:paraId="18111B55" w14:textId="77777777" w:rsidR="007A0EE4" w:rsidRDefault="007A0EE4" w:rsidP="00BD503C">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Unknown</w:t>
            </w:r>
          </w:p>
        </w:tc>
      </w:tr>
      <w:tr w:rsidR="007A0EE4" w:rsidRPr="17720B7D" w14:paraId="0A86EDE1" w14:textId="77777777" w:rsidTr="00BD5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tcPr>
          <w:p w14:paraId="68D62F61" w14:textId="77777777" w:rsidR="007A0EE4" w:rsidRPr="00792AC7" w:rsidRDefault="007A0EE4" w:rsidP="00BD503C">
            <w:pPr>
              <w:ind w:right="-24"/>
              <w:rPr>
                <w:sz w:val="20"/>
                <w:szCs w:val="20"/>
              </w:rPr>
            </w:pPr>
            <w:r>
              <w:rPr>
                <w:rFonts w:ascii="Calibri" w:eastAsia="Calibri" w:hAnsi="Calibri" w:cs="Calibri"/>
                <w:sz w:val="20"/>
                <w:szCs w:val="20"/>
              </w:rPr>
              <w:t xml:space="preserve"> </w:t>
            </w:r>
            <w:r w:rsidRPr="00792AC7">
              <w:rPr>
                <w:rFonts w:ascii="Calibri" w:eastAsia="Calibri" w:hAnsi="Calibri" w:cs="Calibri"/>
                <w:sz w:val="20"/>
                <w:szCs w:val="20"/>
              </w:rPr>
              <w:t>2020/21</w:t>
            </w:r>
          </w:p>
        </w:tc>
        <w:tc>
          <w:tcPr>
            <w:tcW w:w="1393" w:type="dxa"/>
            <w:vAlign w:val="bottom"/>
          </w:tcPr>
          <w:p w14:paraId="7BE48835"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sz w:val="20"/>
                <w:szCs w:val="20"/>
              </w:rPr>
            </w:pPr>
            <w:r w:rsidRPr="00792AC7">
              <w:rPr>
                <w:rFonts w:ascii="Calibri" w:hAnsi="Calibri" w:cs="Calibri"/>
                <w:color w:val="000000"/>
                <w:sz w:val="20"/>
                <w:szCs w:val="20"/>
              </w:rPr>
              <w:t>26.4%</w:t>
            </w:r>
          </w:p>
        </w:tc>
        <w:tc>
          <w:tcPr>
            <w:tcW w:w="1394" w:type="dxa"/>
            <w:vAlign w:val="bottom"/>
          </w:tcPr>
          <w:p w14:paraId="094A4FA5"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sz w:val="20"/>
                <w:szCs w:val="20"/>
              </w:rPr>
            </w:pPr>
            <w:r w:rsidRPr="00792AC7">
              <w:rPr>
                <w:rFonts w:ascii="Calibri" w:hAnsi="Calibri" w:cs="Calibri"/>
                <w:color w:val="000000"/>
                <w:sz w:val="20"/>
                <w:szCs w:val="20"/>
              </w:rPr>
              <w:t>2.3%</w:t>
            </w:r>
          </w:p>
        </w:tc>
        <w:tc>
          <w:tcPr>
            <w:tcW w:w="1394" w:type="dxa"/>
            <w:vAlign w:val="bottom"/>
          </w:tcPr>
          <w:p w14:paraId="02DE201F"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sz w:val="20"/>
                <w:szCs w:val="20"/>
              </w:rPr>
            </w:pPr>
            <w:r w:rsidRPr="00792AC7">
              <w:rPr>
                <w:rFonts w:ascii="Calibri" w:hAnsi="Calibri" w:cs="Calibri"/>
                <w:color w:val="000000"/>
                <w:sz w:val="20"/>
                <w:szCs w:val="20"/>
              </w:rPr>
              <w:t>4.7%</w:t>
            </w:r>
          </w:p>
        </w:tc>
        <w:tc>
          <w:tcPr>
            <w:tcW w:w="1394" w:type="dxa"/>
            <w:vAlign w:val="bottom"/>
          </w:tcPr>
          <w:p w14:paraId="1E82FB10"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sz w:val="20"/>
                <w:szCs w:val="20"/>
              </w:rPr>
            </w:pPr>
            <w:r w:rsidRPr="00792AC7">
              <w:rPr>
                <w:rFonts w:ascii="Calibri" w:hAnsi="Calibri" w:cs="Calibri"/>
                <w:color w:val="000000"/>
                <w:sz w:val="20"/>
                <w:szCs w:val="20"/>
              </w:rPr>
              <w:t>2.2%</w:t>
            </w:r>
          </w:p>
        </w:tc>
        <w:tc>
          <w:tcPr>
            <w:tcW w:w="1394" w:type="dxa"/>
            <w:vAlign w:val="bottom"/>
          </w:tcPr>
          <w:p w14:paraId="21E65854"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sz w:val="20"/>
                <w:szCs w:val="20"/>
              </w:rPr>
            </w:pPr>
            <w:r w:rsidRPr="00792AC7">
              <w:rPr>
                <w:rFonts w:ascii="Calibri" w:hAnsi="Calibri" w:cs="Calibri"/>
                <w:color w:val="000000"/>
                <w:sz w:val="20"/>
                <w:szCs w:val="20"/>
              </w:rPr>
              <w:t>56.7%</w:t>
            </w:r>
          </w:p>
        </w:tc>
        <w:tc>
          <w:tcPr>
            <w:tcW w:w="1111" w:type="dxa"/>
            <w:vAlign w:val="bottom"/>
          </w:tcPr>
          <w:p w14:paraId="1CD74BE2"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7.7%</w:t>
            </w:r>
          </w:p>
        </w:tc>
      </w:tr>
      <w:tr w:rsidR="007A0EE4" w:rsidRPr="17720B7D" w14:paraId="7227CC73" w14:textId="77777777" w:rsidTr="00BD503C">
        <w:trPr>
          <w:trHeight w:val="300"/>
        </w:trPr>
        <w:tc>
          <w:tcPr>
            <w:cnfStyle w:val="001000000000" w:firstRow="0" w:lastRow="0" w:firstColumn="1" w:lastColumn="0" w:oddVBand="0" w:evenVBand="0" w:oddHBand="0" w:evenHBand="0" w:firstRowFirstColumn="0" w:firstRowLastColumn="0" w:lastRowFirstColumn="0" w:lastRowLastColumn="0"/>
            <w:tcW w:w="1271" w:type="dxa"/>
          </w:tcPr>
          <w:p w14:paraId="75607CDE" w14:textId="77777777" w:rsidR="007A0EE4" w:rsidRPr="00792AC7" w:rsidRDefault="007A0EE4" w:rsidP="00BD503C">
            <w:pPr>
              <w:ind w:right="-24"/>
              <w:rPr>
                <w:sz w:val="20"/>
                <w:szCs w:val="20"/>
              </w:rPr>
            </w:pPr>
            <w:r w:rsidRPr="00792AC7">
              <w:rPr>
                <w:rFonts w:ascii="Calibri" w:eastAsia="Calibri" w:hAnsi="Calibri" w:cs="Calibri"/>
                <w:sz w:val="20"/>
                <w:szCs w:val="20"/>
              </w:rPr>
              <w:t>2021/22</w:t>
            </w:r>
          </w:p>
        </w:tc>
        <w:tc>
          <w:tcPr>
            <w:tcW w:w="1393" w:type="dxa"/>
            <w:vAlign w:val="bottom"/>
          </w:tcPr>
          <w:p w14:paraId="11A35054" w14:textId="77777777" w:rsidR="007A0EE4" w:rsidRPr="00792AC7" w:rsidRDefault="007A0EE4" w:rsidP="00BD503C">
            <w:pPr>
              <w:ind w:right="-24"/>
              <w:cnfStyle w:val="000000000000" w:firstRow="0" w:lastRow="0" w:firstColumn="0" w:lastColumn="0" w:oddVBand="0" w:evenVBand="0" w:oddHBand="0" w:evenHBand="0" w:firstRowFirstColumn="0" w:firstRowLastColumn="0" w:lastRowFirstColumn="0" w:lastRowLastColumn="0"/>
              <w:rPr>
                <w:sz w:val="20"/>
                <w:szCs w:val="20"/>
              </w:rPr>
            </w:pPr>
            <w:r w:rsidRPr="00792AC7">
              <w:rPr>
                <w:rFonts w:ascii="Calibri" w:hAnsi="Calibri" w:cs="Calibri"/>
                <w:color w:val="000000"/>
                <w:sz w:val="20"/>
                <w:szCs w:val="20"/>
              </w:rPr>
              <w:t>27.8%</w:t>
            </w:r>
          </w:p>
        </w:tc>
        <w:tc>
          <w:tcPr>
            <w:tcW w:w="1394" w:type="dxa"/>
            <w:vAlign w:val="bottom"/>
          </w:tcPr>
          <w:p w14:paraId="414D6DC6" w14:textId="77777777" w:rsidR="007A0EE4" w:rsidRPr="00792AC7" w:rsidRDefault="007A0EE4" w:rsidP="00BD503C">
            <w:pPr>
              <w:ind w:right="-24"/>
              <w:cnfStyle w:val="000000000000" w:firstRow="0" w:lastRow="0" w:firstColumn="0" w:lastColumn="0" w:oddVBand="0" w:evenVBand="0" w:oddHBand="0" w:evenHBand="0" w:firstRowFirstColumn="0" w:firstRowLastColumn="0" w:lastRowFirstColumn="0" w:lastRowLastColumn="0"/>
              <w:rPr>
                <w:sz w:val="20"/>
                <w:szCs w:val="20"/>
              </w:rPr>
            </w:pPr>
            <w:r w:rsidRPr="00792AC7">
              <w:rPr>
                <w:rFonts w:ascii="Calibri" w:hAnsi="Calibri" w:cs="Calibri"/>
                <w:color w:val="000000"/>
                <w:sz w:val="20"/>
                <w:szCs w:val="20"/>
              </w:rPr>
              <w:t>2.3%</w:t>
            </w:r>
          </w:p>
        </w:tc>
        <w:tc>
          <w:tcPr>
            <w:tcW w:w="1394" w:type="dxa"/>
            <w:vAlign w:val="bottom"/>
          </w:tcPr>
          <w:p w14:paraId="527914CD" w14:textId="77777777" w:rsidR="007A0EE4" w:rsidRPr="00792AC7" w:rsidRDefault="007A0EE4" w:rsidP="00BD503C">
            <w:pPr>
              <w:ind w:right="-24"/>
              <w:cnfStyle w:val="000000000000" w:firstRow="0" w:lastRow="0" w:firstColumn="0" w:lastColumn="0" w:oddVBand="0" w:evenVBand="0" w:oddHBand="0" w:evenHBand="0" w:firstRowFirstColumn="0" w:firstRowLastColumn="0" w:lastRowFirstColumn="0" w:lastRowLastColumn="0"/>
              <w:rPr>
                <w:sz w:val="20"/>
                <w:szCs w:val="20"/>
              </w:rPr>
            </w:pPr>
            <w:r w:rsidRPr="00792AC7">
              <w:rPr>
                <w:rFonts w:ascii="Calibri" w:hAnsi="Calibri" w:cs="Calibri"/>
                <w:color w:val="000000"/>
                <w:sz w:val="20"/>
                <w:szCs w:val="20"/>
              </w:rPr>
              <w:t>5.0%</w:t>
            </w:r>
          </w:p>
        </w:tc>
        <w:tc>
          <w:tcPr>
            <w:tcW w:w="1394" w:type="dxa"/>
            <w:vAlign w:val="bottom"/>
          </w:tcPr>
          <w:p w14:paraId="0A1FEE71" w14:textId="77777777" w:rsidR="007A0EE4" w:rsidRPr="00792AC7" w:rsidRDefault="007A0EE4" w:rsidP="00BD503C">
            <w:pPr>
              <w:ind w:right="-24"/>
              <w:cnfStyle w:val="000000000000" w:firstRow="0" w:lastRow="0" w:firstColumn="0" w:lastColumn="0" w:oddVBand="0" w:evenVBand="0" w:oddHBand="0" w:evenHBand="0" w:firstRowFirstColumn="0" w:firstRowLastColumn="0" w:lastRowFirstColumn="0" w:lastRowLastColumn="0"/>
              <w:rPr>
                <w:sz w:val="20"/>
                <w:szCs w:val="20"/>
              </w:rPr>
            </w:pPr>
            <w:r w:rsidRPr="00792AC7">
              <w:rPr>
                <w:rFonts w:ascii="Calibri" w:hAnsi="Calibri" w:cs="Calibri"/>
                <w:color w:val="000000"/>
                <w:sz w:val="20"/>
                <w:szCs w:val="20"/>
              </w:rPr>
              <w:t>2.7%</w:t>
            </w:r>
          </w:p>
        </w:tc>
        <w:tc>
          <w:tcPr>
            <w:tcW w:w="1394" w:type="dxa"/>
            <w:vAlign w:val="bottom"/>
          </w:tcPr>
          <w:p w14:paraId="060B2318" w14:textId="77777777" w:rsidR="007A0EE4" w:rsidRPr="00792AC7" w:rsidRDefault="007A0EE4" w:rsidP="00BD503C">
            <w:pPr>
              <w:ind w:right="-24"/>
              <w:cnfStyle w:val="000000000000" w:firstRow="0" w:lastRow="0" w:firstColumn="0" w:lastColumn="0" w:oddVBand="0" w:evenVBand="0" w:oddHBand="0" w:evenHBand="0" w:firstRowFirstColumn="0" w:firstRowLastColumn="0" w:lastRowFirstColumn="0" w:lastRowLastColumn="0"/>
              <w:rPr>
                <w:sz w:val="20"/>
                <w:szCs w:val="20"/>
              </w:rPr>
            </w:pPr>
            <w:r w:rsidRPr="00792AC7">
              <w:rPr>
                <w:rFonts w:ascii="Calibri" w:hAnsi="Calibri" w:cs="Calibri"/>
                <w:color w:val="000000"/>
                <w:sz w:val="20"/>
                <w:szCs w:val="20"/>
              </w:rPr>
              <w:t>54.3%</w:t>
            </w:r>
          </w:p>
        </w:tc>
        <w:tc>
          <w:tcPr>
            <w:tcW w:w="1111" w:type="dxa"/>
            <w:vAlign w:val="bottom"/>
          </w:tcPr>
          <w:p w14:paraId="744E127A" w14:textId="77777777" w:rsidR="007A0EE4" w:rsidRPr="00792AC7" w:rsidRDefault="007A0EE4" w:rsidP="00BD503C">
            <w:pPr>
              <w:ind w:right="-2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8.0%</w:t>
            </w:r>
          </w:p>
        </w:tc>
      </w:tr>
      <w:tr w:rsidR="007A0EE4" w:rsidRPr="17720B7D" w14:paraId="6182E20E" w14:textId="77777777" w:rsidTr="00BD5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tcPr>
          <w:p w14:paraId="7BDB5AF9" w14:textId="77777777" w:rsidR="007A0EE4" w:rsidRPr="00792AC7" w:rsidRDefault="007A0EE4" w:rsidP="00BD503C">
            <w:pPr>
              <w:ind w:right="-24"/>
              <w:rPr>
                <w:sz w:val="20"/>
                <w:szCs w:val="20"/>
              </w:rPr>
            </w:pPr>
            <w:r w:rsidRPr="00792AC7">
              <w:rPr>
                <w:rFonts w:ascii="Calibri" w:eastAsia="Calibri" w:hAnsi="Calibri" w:cs="Calibri"/>
                <w:sz w:val="20"/>
                <w:szCs w:val="20"/>
              </w:rPr>
              <w:t>2022/23</w:t>
            </w:r>
          </w:p>
        </w:tc>
        <w:tc>
          <w:tcPr>
            <w:tcW w:w="1393" w:type="dxa"/>
            <w:vAlign w:val="bottom"/>
          </w:tcPr>
          <w:p w14:paraId="293E04C2"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sz w:val="20"/>
                <w:szCs w:val="20"/>
              </w:rPr>
            </w:pPr>
            <w:r w:rsidRPr="00792AC7">
              <w:rPr>
                <w:rFonts w:ascii="Calibri" w:hAnsi="Calibri" w:cs="Calibri"/>
                <w:color w:val="000000"/>
                <w:sz w:val="20"/>
                <w:szCs w:val="20"/>
              </w:rPr>
              <w:t>30.9%</w:t>
            </w:r>
          </w:p>
        </w:tc>
        <w:tc>
          <w:tcPr>
            <w:tcW w:w="1394" w:type="dxa"/>
            <w:vAlign w:val="bottom"/>
          </w:tcPr>
          <w:p w14:paraId="4B495B85"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sz w:val="20"/>
                <w:szCs w:val="20"/>
              </w:rPr>
            </w:pPr>
            <w:r w:rsidRPr="00792AC7">
              <w:rPr>
                <w:rFonts w:ascii="Calibri" w:hAnsi="Calibri" w:cs="Calibri"/>
                <w:color w:val="000000"/>
                <w:sz w:val="20"/>
                <w:szCs w:val="20"/>
              </w:rPr>
              <w:t>2.3%</w:t>
            </w:r>
          </w:p>
        </w:tc>
        <w:tc>
          <w:tcPr>
            <w:tcW w:w="1394" w:type="dxa"/>
            <w:vAlign w:val="bottom"/>
          </w:tcPr>
          <w:p w14:paraId="5848DD60"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sz w:val="20"/>
                <w:szCs w:val="20"/>
              </w:rPr>
            </w:pPr>
            <w:r w:rsidRPr="00792AC7">
              <w:rPr>
                <w:rFonts w:ascii="Calibri" w:hAnsi="Calibri" w:cs="Calibri"/>
                <w:color w:val="000000"/>
                <w:sz w:val="20"/>
                <w:szCs w:val="20"/>
              </w:rPr>
              <w:t>5.0%</w:t>
            </w:r>
          </w:p>
        </w:tc>
        <w:tc>
          <w:tcPr>
            <w:tcW w:w="1394" w:type="dxa"/>
            <w:vAlign w:val="bottom"/>
          </w:tcPr>
          <w:p w14:paraId="7E618077"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sz w:val="20"/>
                <w:szCs w:val="20"/>
              </w:rPr>
            </w:pPr>
            <w:r w:rsidRPr="00792AC7">
              <w:rPr>
                <w:rFonts w:ascii="Calibri" w:hAnsi="Calibri" w:cs="Calibri"/>
                <w:color w:val="000000"/>
                <w:sz w:val="20"/>
                <w:szCs w:val="20"/>
              </w:rPr>
              <w:t>2.9%</w:t>
            </w:r>
          </w:p>
        </w:tc>
        <w:tc>
          <w:tcPr>
            <w:tcW w:w="1394" w:type="dxa"/>
            <w:vAlign w:val="bottom"/>
          </w:tcPr>
          <w:p w14:paraId="7D8A5834"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sz w:val="20"/>
                <w:szCs w:val="20"/>
              </w:rPr>
            </w:pPr>
            <w:r w:rsidRPr="00792AC7">
              <w:rPr>
                <w:rFonts w:ascii="Calibri" w:hAnsi="Calibri" w:cs="Calibri"/>
                <w:color w:val="000000"/>
                <w:sz w:val="20"/>
                <w:szCs w:val="20"/>
              </w:rPr>
              <w:t>51.3%</w:t>
            </w:r>
          </w:p>
        </w:tc>
        <w:tc>
          <w:tcPr>
            <w:tcW w:w="1111" w:type="dxa"/>
            <w:vAlign w:val="bottom"/>
          </w:tcPr>
          <w:p w14:paraId="3F66B036"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7.5%</w:t>
            </w:r>
          </w:p>
        </w:tc>
      </w:tr>
    </w:tbl>
    <w:p w14:paraId="75271623" w14:textId="77777777" w:rsidR="007A0EE4" w:rsidRDefault="007A0EE4" w:rsidP="007A0EE4">
      <w:pPr>
        <w:pStyle w:val="Heading3"/>
        <w:ind w:right="-24"/>
        <w:rPr>
          <w:rFonts w:ascii="Calibri Light" w:eastAsia="Calibri Light" w:hAnsi="Calibri Light" w:cs="Calibri Light"/>
          <w:color w:val="1F3763"/>
        </w:rPr>
      </w:pPr>
    </w:p>
    <w:p w14:paraId="778941DC" w14:textId="77777777" w:rsidR="007A0EE4" w:rsidRDefault="007A0EE4" w:rsidP="007A0EE4">
      <w:pPr>
        <w:pStyle w:val="Heading3"/>
        <w:ind w:right="-24"/>
      </w:pPr>
      <w:r w:rsidRPr="38366108">
        <w:rPr>
          <w:rFonts w:ascii="Calibri Light" w:eastAsia="Calibri Light" w:hAnsi="Calibri Light" w:cs="Calibri Light"/>
          <w:color w:val="1F3763"/>
        </w:rPr>
        <w:t>Ethnicity by level of study</w:t>
      </w:r>
    </w:p>
    <w:tbl>
      <w:tblPr>
        <w:tblStyle w:val="GridTable4-Accent5"/>
        <w:tblW w:w="0" w:type="auto"/>
        <w:tblLook w:val="04A0" w:firstRow="1" w:lastRow="0" w:firstColumn="1" w:lastColumn="0" w:noHBand="0" w:noVBand="1"/>
      </w:tblPr>
      <w:tblGrid>
        <w:gridCol w:w="1270"/>
        <w:gridCol w:w="1393"/>
        <w:gridCol w:w="1394"/>
        <w:gridCol w:w="1394"/>
        <w:gridCol w:w="1394"/>
        <w:gridCol w:w="1394"/>
        <w:gridCol w:w="1111"/>
      </w:tblGrid>
      <w:tr w:rsidR="007A0EE4" w14:paraId="178B07F4" w14:textId="77777777" w:rsidTr="00BD503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tcPr>
          <w:p w14:paraId="67B08C95" w14:textId="77777777" w:rsidR="007A0EE4" w:rsidRDefault="007A0EE4" w:rsidP="00BD503C">
            <w:pPr>
              <w:ind w:right="-24"/>
              <w:rPr>
                <w:rFonts w:ascii="Calibri" w:eastAsia="Calibri" w:hAnsi="Calibri" w:cs="Calibri"/>
              </w:rPr>
            </w:pPr>
            <w:r>
              <w:rPr>
                <w:rFonts w:ascii="Calibri" w:eastAsia="Calibri" w:hAnsi="Calibri" w:cs="Calibri"/>
              </w:rPr>
              <w:t xml:space="preserve">UG </w:t>
            </w:r>
            <w:r w:rsidRPr="17720B7D">
              <w:rPr>
                <w:rFonts w:ascii="Calibri" w:eastAsia="Calibri" w:hAnsi="Calibri" w:cs="Calibri"/>
              </w:rPr>
              <w:t xml:space="preserve">Ethnicity </w:t>
            </w:r>
          </w:p>
        </w:tc>
        <w:tc>
          <w:tcPr>
            <w:tcW w:w="1393" w:type="dxa"/>
          </w:tcPr>
          <w:p w14:paraId="7B0E0D1D" w14:textId="77777777" w:rsidR="007A0EE4" w:rsidRDefault="007A0EE4" w:rsidP="00BD503C">
            <w:pPr>
              <w:spacing w:line="259" w:lineRule="auto"/>
              <w:ind w:right="-24"/>
              <w:cnfStyle w:val="100000000000" w:firstRow="1" w:lastRow="0" w:firstColumn="0" w:lastColumn="0" w:oddVBand="0" w:evenVBand="0" w:oddHBand="0" w:evenHBand="0" w:firstRowFirstColumn="0" w:firstRowLastColumn="0" w:lastRowFirstColumn="0" w:lastRowLastColumn="0"/>
            </w:pPr>
            <w:r w:rsidRPr="17720B7D">
              <w:rPr>
                <w:rFonts w:ascii="Calibri" w:eastAsia="Calibri" w:hAnsi="Calibri" w:cs="Calibri"/>
              </w:rPr>
              <w:t>Asian</w:t>
            </w:r>
          </w:p>
        </w:tc>
        <w:tc>
          <w:tcPr>
            <w:tcW w:w="1394" w:type="dxa"/>
          </w:tcPr>
          <w:p w14:paraId="6519FB55" w14:textId="77777777" w:rsidR="007A0EE4" w:rsidRDefault="007A0EE4" w:rsidP="00BD503C">
            <w:pPr>
              <w:spacing w:line="259" w:lineRule="auto"/>
              <w:ind w:right="-24"/>
              <w:cnfStyle w:val="100000000000" w:firstRow="1" w:lastRow="0" w:firstColumn="0" w:lastColumn="0" w:oddVBand="0" w:evenVBand="0" w:oddHBand="0" w:evenHBand="0" w:firstRowFirstColumn="0" w:firstRowLastColumn="0" w:lastRowFirstColumn="0" w:lastRowLastColumn="0"/>
            </w:pPr>
            <w:r w:rsidRPr="17720B7D">
              <w:rPr>
                <w:rFonts w:ascii="Calibri" w:eastAsia="Calibri" w:hAnsi="Calibri" w:cs="Calibri"/>
              </w:rPr>
              <w:t>Black</w:t>
            </w:r>
          </w:p>
        </w:tc>
        <w:tc>
          <w:tcPr>
            <w:tcW w:w="1394" w:type="dxa"/>
          </w:tcPr>
          <w:p w14:paraId="30CBD800" w14:textId="77777777" w:rsidR="007A0EE4" w:rsidRDefault="007A0EE4" w:rsidP="00BD503C">
            <w:pPr>
              <w:spacing w:line="259" w:lineRule="auto"/>
              <w:ind w:right="-24"/>
              <w:cnfStyle w:val="100000000000" w:firstRow="1" w:lastRow="0" w:firstColumn="0" w:lastColumn="0" w:oddVBand="0" w:evenVBand="0" w:oddHBand="0" w:evenHBand="0" w:firstRowFirstColumn="0" w:firstRowLastColumn="0" w:lastRowFirstColumn="0" w:lastRowLastColumn="0"/>
            </w:pPr>
            <w:r w:rsidRPr="17720B7D">
              <w:rPr>
                <w:rFonts w:ascii="Calibri" w:eastAsia="Calibri" w:hAnsi="Calibri" w:cs="Calibri"/>
              </w:rPr>
              <w:t>Mixed</w:t>
            </w:r>
          </w:p>
        </w:tc>
        <w:tc>
          <w:tcPr>
            <w:tcW w:w="1394" w:type="dxa"/>
          </w:tcPr>
          <w:p w14:paraId="172A55F7" w14:textId="77777777" w:rsidR="007A0EE4" w:rsidRDefault="007A0EE4" w:rsidP="00BD503C">
            <w:pPr>
              <w:spacing w:line="259" w:lineRule="auto"/>
              <w:ind w:right="-24"/>
              <w:cnfStyle w:val="100000000000" w:firstRow="1" w:lastRow="0" w:firstColumn="0" w:lastColumn="0" w:oddVBand="0" w:evenVBand="0" w:oddHBand="0" w:evenHBand="0" w:firstRowFirstColumn="0" w:firstRowLastColumn="0" w:lastRowFirstColumn="0" w:lastRowLastColumn="0"/>
            </w:pPr>
            <w:r>
              <w:rPr>
                <w:rFonts w:ascii="Calibri" w:eastAsia="Calibri" w:hAnsi="Calibri" w:cs="Calibri"/>
              </w:rPr>
              <w:t>Other</w:t>
            </w:r>
          </w:p>
        </w:tc>
        <w:tc>
          <w:tcPr>
            <w:tcW w:w="1394" w:type="dxa"/>
          </w:tcPr>
          <w:p w14:paraId="4E308FAA" w14:textId="77777777" w:rsidR="007A0EE4" w:rsidRDefault="007A0EE4" w:rsidP="00BD503C">
            <w:pPr>
              <w:spacing w:line="259" w:lineRule="auto"/>
              <w:ind w:right="-24"/>
              <w:cnfStyle w:val="100000000000" w:firstRow="1" w:lastRow="0" w:firstColumn="0" w:lastColumn="0" w:oddVBand="0" w:evenVBand="0" w:oddHBand="0" w:evenHBand="0" w:firstRowFirstColumn="0" w:firstRowLastColumn="0" w:lastRowFirstColumn="0" w:lastRowLastColumn="0"/>
            </w:pPr>
            <w:r>
              <w:rPr>
                <w:rFonts w:ascii="Calibri" w:eastAsia="Calibri" w:hAnsi="Calibri" w:cs="Calibri"/>
              </w:rPr>
              <w:t>White</w:t>
            </w:r>
          </w:p>
        </w:tc>
        <w:tc>
          <w:tcPr>
            <w:tcW w:w="1111" w:type="dxa"/>
          </w:tcPr>
          <w:p w14:paraId="380449AB" w14:textId="77777777" w:rsidR="007A0EE4" w:rsidRDefault="007A0EE4" w:rsidP="00BD503C">
            <w:pPr>
              <w:ind w:right="-24"/>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Unknown</w:t>
            </w:r>
          </w:p>
        </w:tc>
      </w:tr>
      <w:tr w:rsidR="007A0EE4" w14:paraId="5CA944BE" w14:textId="77777777" w:rsidTr="00BD5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tcPr>
          <w:p w14:paraId="4BBCE585" w14:textId="77777777" w:rsidR="007A0EE4" w:rsidRPr="00792AC7" w:rsidRDefault="007A0EE4" w:rsidP="00BD503C">
            <w:pPr>
              <w:ind w:right="-24"/>
              <w:rPr>
                <w:sz w:val="20"/>
                <w:szCs w:val="20"/>
              </w:rPr>
            </w:pPr>
            <w:r w:rsidRPr="00792AC7">
              <w:rPr>
                <w:rFonts w:ascii="Calibri" w:eastAsia="Calibri" w:hAnsi="Calibri" w:cs="Calibri"/>
                <w:sz w:val="20"/>
                <w:szCs w:val="20"/>
              </w:rPr>
              <w:t>2020/21</w:t>
            </w:r>
          </w:p>
        </w:tc>
        <w:tc>
          <w:tcPr>
            <w:tcW w:w="1393" w:type="dxa"/>
          </w:tcPr>
          <w:p w14:paraId="28BDFCE7"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sz w:val="20"/>
                <w:szCs w:val="20"/>
              </w:rPr>
            </w:pPr>
            <w:r w:rsidRPr="00792AC7">
              <w:rPr>
                <w:rFonts w:ascii="Calibri" w:hAnsi="Calibri" w:cs="Calibri"/>
                <w:color w:val="000000"/>
                <w:sz w:val="20"/>
                <w:szCs w:val="20"/>
              </w:rPr>
              <w:t>17.5%</w:t>
            </w:r>
          </w:p>
        </w:tc>
        <w:tc>
          <w:tcPr>
            <w:tcW w:w="1394" w:type="dxa"/>
          </w:tcPr>
          <w:p w14:paraId="1B9BFEBD"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sz w:val="20"/>
                <w:szCs w:val="20"/>
              </w:rPr>
            </w:pPr>
            <w:r w:rsidRPr="00792AC7">
              <w:rPr>
                <w:rFonts w:ascii="Calibri" w:hAnsi="Calibri" w:cs="Calibri"/>
                <w:color w:val="000000"/>
                <w:sz w:val="20"/>
                <w:szCs w:val="20"/>
              </w:rPr>
              <w:t>2.4%</w:t>
            </w:r>
          </w:p>
        </w:tc>
        <w:tc>
          <w:tcPr>
            <w:tcW w:w="1394" w:type="dxa"/>
          </w:tcPr>
          <w:p w14:paraId="4A8863D0"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sz w:val="20"/>
                <w:szCs w:val="20"/>
              </w:rPr>
            </w:pPr>
            <w:r w:rsidRPr="00792AC7">
              <w:rPr>
                <w:rFonts w:ascii="Calibri" w:hAnsi="Calibri" w:cs="Calibri"/>
                <w:color w:val="000000"/>
                <w:sz w:val="20"/>
                <w:szCs w:val="20"/>
              </w:rPr>
              <w:t>5.4%</w:t>
            </w:r>
          </w:p>
        </w:tc>
        <w:tc>
          <w:tcPr>
            <w:tcW w:w="1394" w:type="dxa"/>
          </w:tcPr>
          <w:p w14:paraId="6D6A0384"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sz w:val="20"/>
                <w:szCs w:val="20"/>
              </w:rPr>
            </w:pPr>
            <w:r w:rsidRPr="00792AC7">
              <w:rPr>
                <w:rFonts w:ascii="Calibri" w:hAnsi="Calibri" w:cs="Calibri"/>
                <w:color w:val="000000"/>
                <w:sz w:val="20"/>
                <w:szCs w:val="20"/>
              </w:rPr>
              <w:t>1.9%</w:t>
            </w:r>
          </w:p>
        </w:tc>
        <w:tc>
          <w:tcPr>
            <w:tcW w:w="1394" w:type="dxa"/>
          </w:tcPr>
          <w:p w14:paraId="1715E0CF"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sz w:val="20"/>
                <w:szCs w:val="20"/>
              </w:rPr>
            </w:pPr>
            <w:r w:rsidRPr="00792AC7">
              <w:rPr>
                <w:rFonts w:ascii="Calibri" w:hAnsi="Calibri" w:cs="Calibri"/>
                <w:color w:val="000000"/>
                <w:sz w:val="20"/>
                <w:szCs w:val="20"/>
              </w:rPr>
              <w:t>62.8%</w:t>
            </w:r>
          </w:p>
        </w:tc>
        <w:tc>
          <w:tcPr>
            <w:tcW w:w="1111" w:type="dxa"/>
          </w:tcPr>
          <w:p w14:paraId="3D5E106F"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9.9%</w:t>
            </w:r>
          </w:p>
        </w:tc>
      </w:tr>
      <w:tr w:rsidR="007A0EE4" w14:paraId="31743CDB" w14:textId="77777777" w:rsidTr="00BD503C">
        <w:trPr>
          <w:trHeight w:val="300"/>
        </w:trPr>
        <w:tc>
          <w:tcPr>
            <w:cnfStyle w:val="001000000000" w:firstRow="0" w:lastRow="0" w:firstColumn="1" w:lastColumn="0" w:oddVBand="0" w:evenVBand="0" w:oddHBand="0" w:evenHBand="0" w:firstRowFirstColumn="0" w:firstRowLastColumn="0" w:lastRowFirstColumn="0" w:lastRowLastColumn="0"/>
            <w:tcW w:w="1271" w:type="dxa"/>
          </w:tcPr>
          <w:p w14:paraId="64BF25BB" w14:textId="77777777" w:rsidR="007A0EE4" w:rsidRPr="00792AC7" w:rsidRDefault="007A0EE4" w:rsidP="00BD503C">
            <w:pPr>
              <w:ind w:right="-24"/>
              <w:rPr>
                <w:sz w:val="20"/>
                <w:szCs w:val="20"/>
              </w:rPr>
            </w:pPr>
            <w:r w:rsidRPr="00792AC7">
              <w:rPr>
                <w:rFonts w:ascii="Calibri" w:eastAsia="Calibri" w:hAnsi="Calibri" w:cs="Calibri"/>
                <w:sz w:val="20"/>
                <w:szCs w:val="20"/>
              </w:rPr>
              <w:t>2021/22</w:t>
            </w:r>
          </w:p>
        </w:tc>
        <w:tc>
          <w:tcPr>
            <w:tcW w:w="1393" w:type="dxa"/>
          </w:tcPr>
          <w:p w14:paraId="141768AE" w14:textId="77777777" w:rsidR="007A0EE4" w:rsidRPr="00792AC7" w:rsidRDefault="007A0EE4" w:rsidP="00BD503C">
            <w:pPr>
              <w:ind w:right="-24"/>
              <w:cnfStyle w:val="000000000000" w:firstRow="0" w:lastRow="0" w:firstColumn="0" w:lastColumn="0" w:oddVBand="0" w:evenVBand="0" w:oddHBand="0" w:evenHBand="0" w:firstRowFirstColumn="0" w:firstRowLastColumn="0" w:lastRowFirstColumn="0" w:lastRowLastColumn="0"/>
              <w:rPr>
                <w:sz w:val="20"/>
                <w:szCs w:val="20"/>
              </w:rPr>
            </w:pPr>
            <w:r w:rsidRPr="00792AC7">
              <w:rPr>
                <w:rFonts w:ascii="Calibri" w:hAnsi="Calibri" w:cs="Calibri"/>
                <w:color w:val="000000"/>
                <w:sz w:val="20"/>
                <w:szCs w:val="20"/>
              </w:rPr>
              <w:t>17.9%</w:t>
            </w:r>
          </w:p>
        </w:tc>
        <w:tc>
          <w:tcPr>
            <w:tcW w:w="1394" w:type="dxa"/>
          </w:tcPr>
          <w:p w14:paraId="61178458" w14:textId="77777777" w:rsidR="007A0EE4" w:rsidRPr="00792AC7" w:rsidRDefault="007A0EE4" w:rsidP="00BD503C">
            <w:pPr>
              <w:ind w:right="-24"/>
              <w:cnfStyle w:val="000000000000" w:firstRow="0" w:lastRow="0" w:firstColumn="0" w:lastColumn="0" w:oddVBand="0" w:evenVBand="0" w:oddHBand="0" w:evenHBand="0" w:firstRowFirstColumn="0" w:firstRowLastColumn="0" w:lastRowFirstColumn="0" w:lastRowLastColumn="0"/>
              <w:rPr>
                <w:sz w:val="20"/>
                <w:szCs w:val="20"/>
              </w:rPr>
            </w:pPr>
            <w:r w:rsidRPr="00792AC7">
              <w:rPr>
                <w:rFonts w:ascii="Calibri" w:hAnsi="Calibri" w:cs="Calibri"/>
                <w:color w:val="000000"/>
                <w:sz w:val="20"/>
                <w:szCs w:val="20"/>
              </w:rPr>
              <w:t>2.3%</w:t>
            </w:r>
          </w:p>
        </w:tc>
        <w:tc>
          <w:tcPr>
            <w:tcW w:w="1394" w:type="dxa"/>
          </w:tcPr>
          <w:p w14:paraId="5E3D1974" w14:textId="77777777" w:rsidR="007A0EE4" w:rsidRPr="00792AC7" w:rsidRDefault="007A0EE4" w:rsidP="00BD503C">
            <w:pPr>
              <w:ind w:right="-24"/>
              <w:cnfStyle w:val="000000000000" w:firstRow="0" w:lastRow="0" w:firstColumn="0" w:lastColumn="0" w:oddVBand="0" w:evenVBand="0" w:oddHBand="0" w:evenHBand="0" w:firstRowFirstColumn="0" w:firstRowLastColumn="0" w:lastRowFirstColumn="0" w:lastRowLastColumn="0"/>
              <w:rPr>
                <w:sz w:val="20"/>
                <w:szCs w:val="20"/>
              </w:rPr>
            </w:pPr>
            <w:r w:rsidRPr="00792AC7">
              <w:rPr>
                <w:rFonts w:ascii="Calibri" w:hAnsi="Calibri" w:cs="Calibri"/>
                <w:color w:val="000000"/>
                <w:sz w:val="20"/>
                <w:szCs w:val="20"/>
              </w:rPr>
              <w:t>5.8%</w:t>
            </w:r>
          </w:p>
        </w:tc>
        <w:tc>
          <w:tcPr>
            <w:tcW w:w="1394" w:type="dxa"/>
          </w:tcPr>
          <w:p w14:paraId="69067026" w14:textId="77777777" w:rsidR="007A0EE4" w:rsidRPr="00792AC7" w:rsidRDefault="007A0EE4" w:rsidP="00BD503C">
            <w:pPr>
              <w:ind w:right="-24"/>
              <w:cnfStyle w:val="000000000000" w:firstRow="0" w:lastRow="0" w:firstColumn="0" w:lastColumn="0" w:oddVBand="0" w:evenVBand="0" w:oddHBand="0" w:evenHBand="0" w:firstRowFirstColumn="0" w:firstRowLastColumn="0" w:lastRowFirstColumn="0" w:lastRowLastColumn="0"/>
              <w:rPr>
                <w:sz w:val="20"/>
                <w:szCs w:val="20"/>
              </w:rPr>
            </w:pPr>
            <w:r w:rsidRPr="00792AC7">
              <w:rPr>
                <w:rFonts w:ascii="Calibri" w:hAnsi="Calibri" w:cs="Calibri"/>
                <w:color w:val="000000"/>
                <w:sz w:val="20"/>
                <w:szCs w:val="20"/>
              </w:rPr>
              <w:t>2.6%</w:t>
            </w:r>
          </w:p>
        </w:tc>
        <w:tc>
          <w:tcPr>
            <w:tcW w:w="1394" w:type="dxa"/>
          </w:tcPr>
          <w:p w14:paraId="3709490F" w14:textId="77777777" w:rsidR="007A0EE4" w:rsidRPr="00792AC7" w:rsidRDefault="007A0EE4" w:rsidP="00BD503C">
            <w:pPr>
              <w:ind w:right="-24"/>
              <w:cnfStyle w:val="000000000000" w:firstRow="0" w:lastRow="0" w:firstColumn="0" w:lastColumn="0" w:oddVBand="0" w:evenVBand="0" w:oddHBand="0" w:evenHBand="0" w:firstRowFirstColumn="0" w:firstRowLastColumn="0" w:lastRowFirstColumn="0" w:lastRowLastColumn="0"/>
              <w:rPr>
                <w:sz w:val="20"/>
                <w:szCs w:val="20"/>
              </w:rPr>
            </w:pPr>
            <w:r w:rsidRPr="00792AC7">
              <w:rPr>
                <w:rFonts w:ascii="Calibri" w:hAnsi="Calibri" w:cs="Calibri"/>
                <w:color w:val="000000"/>
                <w:sz w:val="20"/>
                <w:szCs w:val="20"/>
              </w:rPr>
              <w:t>61.2%</w:t>
            </w:r>
          </w:p>
        </w:tc>
        <w:tc>
          <w:tcPr>
            <w:tcW w:w="1111" w:type="dxa"/>
          </w:tcPr>
          <w:p w14:paraId="7A448376" w14:textId="77777777" w:rsidR="007A0EE4" w:rsidRPr="00792AC7" w:rsidRDefault="007A0EE4" w:rsidP="00BD503C">
            <w:pPr>
              <w:ind w:right="-2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10.2%</w:t>
            </w:r>
          </w:p>
        </w:tc>
      </w:tr>
      <w:tr w:rsidR="007A0EE4" w14:paraId="78EF5C5A" w14:textId="77777777" w:rsidTr="00BD5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tcPr>
          <w:p w14:paraId="534F621E" w14:textId="77777777" w:rsidR="007A0EE4" w:rsidRPr="00792AC7" w:rsidRDefault="007A0EE4" w:rsidP="00BD503C">
            <w:pPr>
              <w:ind w:right="-24"/>
              <w:rPr>
                <w:sz w:val="20"/>
                <w:szCs w:val="20"/>
              </w:rPr>
            </w:pPr>
            <w:r w:rsidRPr="00792AC7">
              <w:rPr>
                <w:rFonts w:ascii="Calibri" w:eastAsia="Calibri" w:hAnsi="Calibri" w:cs="Calibri"/>
                <w:sz w:val="20"/>
                <w:szCs w:val="20"/>
              </w:rPr>
              <w:t>2022/23</w:t>
            </w:r>
          </w:p>
        </w:tc>
        <w:tc>
          <w:tcPr>
            <w:tcW w:w="1393" w:type="dxa"/>
          </w:tcPr>
          <w:p w14:paraId="2773FA75"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sz w:val="20"/>
                <w:szCs w:val="20"/>
              </w:rPr>
            </w:pPr>
            <w:r w:rsidRPr="00792AC7">
              <w:rPr>
                <w:rFonts w:ascii="Calibri" w:hAnsi="Calibri" w:cs="Calibri"/>
                <w:color w:val="000000"/>
                <w:sz w:val="20"/>
                <w:szCs w:val="20"/>
              </w:rPr>
              <w:t>19.4%</w:t>
            </w:r>
          </w:p>
        </w:tc>
        <w:tc>
          <w:tcPr>
            <w:tcW w:w="1394" w:type="dxa"/>
          </w:tcPr>
          <w:p w14:paraId="275C2103"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sz w:val="20"/>
                <w:szCs w:val="20"/>
              </w:rPr>
            </w:pPr>
            <w:r w:rsidRPr="00792AC7">
              <w:rPr>
                <w:rFonts w:ascii="Calibri" w:hAnsi="Calibri" w:cs="Calibri"/>
                <w:color w:val="000000"/>
                <w:sz w:val="20"/>
                <w:szCs w:val="20"/>
              </w:rPr>
              <w:t>2.3%</w:t>
            </w:r>
          </w:p>
        </w:tc>
        <w:tc>
          <w:tcPr>
            <w:tcW w:w="1394" w:type="dxa"/>
          </w:tcPr>
          <w:p w14:paraId="146B4702"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sz w:val="20"/>
                <w:szCs w:val="20"/>
              </w:rPr>
            </w:pPr>
            <w:r w:rsidRPr="00792AC7">
              <w:rPr>
                <w:rFonts w:ascii="Calibri" w:hAnsi="Calibri" w:cs="Calibri"/>
                <w:color w:val="000000"/>
                <w:sz w:val="20"/>
                <w:szCs w:val="20"/>
              </w:rPr>
              <w:t>6.1%</w:t>
            </w:r>
          </w:p>
        </w:tc>
        <w:tc>
          <w:tcPr>
            <w:tcW w:w="1394" w:type="dxa"/>
          </w:tcPr>
          <w:p w14:paraId="728FE62C"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sz w:val="20"/>
                <w:szCs w:val="20"/>
              </w:rPr>
            </w:pPr>
            <w:r w:rsidRPr="00792AC7">
              <w:rPr>
                <w:rFonts w:ascii="Calibri" w:hAnsi="Calibri" w:cs="Calibri"/>
                <w:color w:val="000000"/>
                <w:sz w:val="20"/>
                <w:szCs w:val="20"/>
              </w:rPr>
              <w:t>3.1%</w:t>
            </w:r>
          </w:p>
        </w:tc>
        <w:tc>
          <w:tcPr>
            <w:tcW w:w="1394" w:type="dxa"/>
          </w:tcPr>
          <w:p w14:paraId="157E2D02"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sz w:val="20"/>
                <w:szCs w:val="20"/>
              </w:rPr>
            </w:pPr>
            <w:r w:rsidRPr="00792AC7">
              <w:rPr>
                <w:rFonts w:ascii="Calibri" w:hAnsi="Calibri" w:cs="Calibri"/>
                <w:color w:val="000000"/>
                <w:sz w:val="20"/>
                <w:szCs w:val="20"/>
              </w:rPr>
              <w:t>59.7%</w:t>
            </w:r>
          </w:p>
        </w:tc>
        <w:tc>
          <w:tcPr>
            <w:tcW w:w="1111" w:type="dxa"/>
          </w:tcPr>
          <w:p w14:paraId="2491657E"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9.5%</w:t>
            </w:r>
          </w:p>
        </w:tc>
      </w:tr>
    </w:tbl>
    <w:p w14:paraId="11B6D0C6" w14:textId="77777777" w:rsidR="007A0EE4" w:rsidRPr="00E04443" w:rsidRDefault="007A0EE4" w:rsidP="007A0EE4">
      <w:pPr>
        <w:spacing w:line="257" w:lineRule="auto"/>
        <w:ind w:right="-24"/>
        <w:jc w:val="both"/>
      </w:pPr>
      <w:r>
        <w:t>HESA only publishes ethnicity data for UK domiciled students so sector comparisons are not possible where home and overseas data is combined.</w:t>
      </w:r>
    </w:p>
    <w:tbl>
      <w:tblPr>
        <w:tblStyle w:val="GridTable4-Accent5"/>
        <w:tblW w:w="0" w:type="auto"/>
        <w:tblLook w:val="04A0" w:firstRow="1" w:lastRow="0" w:firstColumn="1" w:lastColumn="0" w:noHBand="0" w:noVBand="1"/>
      </w:tblPr>
      <w:tblGrid>
        <w:gridCol w:w="1270"/>
        <w:gridCol w:w="1346"/>
        <w:gridCol w:w="1347"/>
        <w:gridCol w:w="1347"/>
        <w:gridCol w:w="1346"/>
        <w:gridCol w:w="1347"/>
        <w:gridCol w:w="1347"/>
      </w:tblGrid>
      <w:tr w:rsidR="007A0EE4" w14:paraId="4D0858FC" w14:textId="77777777" w:rsidTr="00BD503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tcPr>
          <w:p w14:paraId="2D73FAF2" w14:textId="77777777" w:rsidR="007A0EE4" w:rsidRDefault="007A0EE4" w:rsidP="00BD503C">
            <w:pPr>
              <w:spacing w:line="259" w:lineRule="auto"/>
              <w:ind w:right="-24"/>
            </w:pPr>
            <w:r>
              <w:rPr>
                <w:rFonts w:ascii="Calibri" w:eastAsia="Calibri" w:hAnsi="Calibri" w:cs="Calibri"/>
              </w:rPr>
              <w:t xml:space="preserve">PGT </w:t>
            </w:r>
            <w:r w:rsidRPr="17720B7D">
              <w:rPr>
                <w:rFonts w:ascii="Calibri" w:eastAsia="Calibri" w:hAnsi="Calibri" w:cs="Calibri"/>
              </w:rPr>
              <w:t>Ethnicity</w:t>
            </w:r>
          </w:p>
        </w:tc>
        <w:tc>
          <w:tcPr>
            <w:tcW w:w="1346" w:type="dxa"/>
          </w:tcPr>
          <w:p w14:paraId="556EE689" w14:textId="77777777" w:rsidR="007A0EE4" w:rsidRDefault="007A0EE4" w:rsidP="00BD503C">
            <w:pPr>
              <w:spacing w:line="259" w:lineRule="auto"/>
              <w:ind w:right="-24"/>
              <w:cnfStyle w:val="100000000000" w:firstRow="1" w:lastRow="0" w:firstColumn="0" w:lastColumn="0" w:oddVBand="0" w:evenVBand="0" w:oddHBand="0" w:evenHBand="0" w:firstRowFirstColumn="0" w:firstRowLastColumn="0" w:lastRowFirstColumn="0" w:lastRowLastColumn="0"/>
            </w:pPr>
            <w:r w:rsidRPr="17720B7D">
              <w:rPr>
                <w:rFonts w:ascii="Calibri" w:eastAsia="Calibri" w:hAnsi="Calibri" w:cs="Calibri"/>
              </w:rPr>
              <w:t>Asian</w:t>
            </w:r>
          </w:p>
        </w:tc>
        <w:tc>
          <w:tcPr>
            <w:tcW w:w="1347" w:type="dxa"/>
          </w:tcPr>
          <w:p w14:paraId="1A8F00B2" w14:textId="77777777" w:rsidR="007A0EE4" w:rsidRDefault="007A0EE4" w:rsidP="00BD503C">
            <w:pPr>
              <w:spacing w:line="259" w:lineRule="auto"/>
              <w:ind w:right="-24"/>
              <w:cnfStyle w:val="100000000000" w:firstRow="1" w:lastRow="0" w:firstColumn="0" w:lastColumn="0" w:oddVBand="0" w:evenVBand="0" w:oddHBand="0" w:evenHBand="0" w:firstRowFirstColumn="0" w:firstRowLastColumn="0" w:lastRowFirstColumn="0" w:lastRowLastColumn="0"/>
            </w:pPr>
            <w:r w:rsidRPr="17720B7D">
              <w:rPr>
                <w:rFonts w:ascii="Calibri" w:eastAsia="Calibri" w:hAnsi="Calibri" w:cs="Calibri"/>
              </w:rPr>
              <w:t>Black</w:t>
            </w:r>
          </w:p>
        </w:tc>
        <w:tc>
          <w:tcPr>
            <w:tcW w:w="1347" w:type="dxa"/>
          </w:tcPr>
          <w:p w14:paraId="7B1A67DB" w14:textId="77777777" w:rsidR="007A0EE4" w:rsidRDefault="007A0EE4" w:rsidP="00BD503C">
            <w:pPr>
              <w:spacing w:line="259" w:lineRule="auto"/>
              <w:ind w:right="-24"/>
              <w:cnfStyle w:val="100000000000" w:firstRow="1" w:lastRow="0" w:firstColumn="0" w:lastColumn="0" w:oddVBand="0" w:evenVBand="0" w:oddHBand="0" w:evenHBand="0" w:firstRowFirstColumn="0" w:firstRowLastColumn="0" w:lastRowFirstColumn="0" w:lastRowLastColumn="0"/>
            </w:pPr>
            <w:r w:rsidRPr="17720B7D">
              <w:rPr>
                <w:rFonts w:ascii="Calibri" w:eastAsia="Calibri" w:hAnsi="Calibri" w:cs="Calibri"/>
              </w:rPr>
              <w:t>Mixed</w:t>
            </w:r>
          </w:p>
        </w:tc>
        <w:tc>
          <w:tcPr>
            <w:tcW w:w="1346" w:type="dxa"/>
          </w:tcPr>
          <w:p w14:paraId="3F0F296E" w14:textId="77777777" w:rsidR="007A0EE4" w:rsidRDefault="007A0EE4" w:rsidP="00BD503C">
            <w:pPr>
              <w:spacing w:line="259" w:lineRule="auto"/>
              <w:ind w:right="-24"/>
              <w:cnfStyle w:val="100000000000" w:firstRow="1" w:lastRow="0" w:firstColumn="0" w:lastColumn="0" w:oddVBand="0" w:evenVBand="0" w:oddHBand="0" w:evenHBand="0" w:firstRowFirstColumn="0" w:firstRowLastColumn="0" w:lastRowFirstColumn="0" w:lastRowLastColumn="0"/>
            </w:pPr>
            <w:r>
              <w:rPr>
                <w:rFonts w:ascii="Calibri" w:eastAsia="Calibri" w:hAnsi="Calibri" w:cs="Calibri"/>
              </w:rPr>
              <w:t>Other</w:t>
            </w:r>
          </w:p>
        </w:tc>
        <w:tc>
          <w:tcPr>
            <w:tcW w:w="1347" w:type="dxa"/>
          </w:tcPr>
          <w:p w14:paraId="43B537F4" w14:textId="77777777" w:rsidR="007A0EE4" w:rsidRDefault="007A0EE4" w:rsidP="00BD503C">
            <w:pPr>
              <w:spacing w:line="259" w:lineRule="auto"/>
              <w:ind w:right="-24"/>
              <w:cnfStyle w:val="100000000000" w:firstRow="1" w:lastRow="0" w:firstColumn="0" w:lastColumn="0" w:oddVBand="0" w:evenVBand="0" w:oddHBand="0" w:evenHBand="0" w:firstRowFirstColumn="0" w:firstRowLastColumn="0" w:lastRowFirstColumn="0" w:lastRowLastColumn="0"/>
            </w:pPr>
            <w:r>
              <w:t>White</w:t>
            </w:r>
          </w:p>
        </w:tc>
        <w:tc>
          <w:tcPr>
            <w:tcW w:w="1347" w:type="dxa"/>
          </w:tcPr>
          <w:p w14:paraId="1A306110" w14:textId="77777777" w:rsidR="007A0EE4" w:rsidRDefault="007A0EE4" w:rsidP="00BD503C">
            <w:pPr>
              <w:ind w:right="-24"/>
              <w:cnfStyle w:val="100000000000" w:firstRow="1" w:lastRow="0" w:firstColumn="0" w:lastColumn="0" w:oddVBand="0" w:evenVBand="0" w:oddHBand="0" w:evenHBand="0" w:firstRowFirstColumn="0" w:firstRowLastColumn="0" w:lastRowFirstColumn="0" w:lastRowLastColumn="0"/>
            </w:pPr>
            <w:r>
              <w:t>Unknown</w:t>
            </w:r>
          </w:p>
        </w:tc>
      </w:tr>
      <w:tr w:rsidR="007A0EE4" w14:paraId="4BE4A98E" w14:textId="77777777" w:rsidTr="00BD5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tcPr>
          <w:p w14:paraId="544AA1E6" w14:textId="77777777" w:rsidR="007A0EE4" w:rsidRPr="00792AC7" w:rsidRDefault="007A0EE4" w:rsidP="00BD503C">
            <w:pPr>
              <w:ind w:right="-24"/>
              <w:rPr>
                <w:sz w:val="20"/>
                <w:szCs w:val="20"/>
              </w:rPr>
            </w:pPr>
            <w:r w:rsidRPr="00792AC7">
              <w:rPr>
                <w:rFonts w:ascii="Calibri" w:eastAsia="Calibri" w:hAnsi="Calibri" w:cs="Calibri"/>
                <w:sz w:val="20"/>
                <w:szCs w:val="20"/>
              </w:rPr>
              <w:t>2020/21</w:t>
            </w:r>
          </w:p>
        </w:tc>
        <w:tc>
          <w:tcPr>
            <w:tcW w:w="1346" w:type="dxa"/>
          </w:tcPr>
          <w:p w14:paraId="4E31D30A" w14:textId="77777777" w:rsidR="007A0EE4" w:rsidRPr="00792AC7" w:rsidRDefault="007A0EE4" w:rsidP="00BD503C">
            <w:pPr>
              <w:spacing w:line="259" w:lineRule="auto"/>
              <w:ind w:right="-2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52.3%</w:t>
            </w:r>
          </w:p>
        </w:tc>
        <w:tc>
          <w:tcPr>
            <w:tcW w:w="1347" w:type="dxa"/>
          </w:tcPr>
          <w:p w14:paraId="687A0258"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2.2%</w:t>
            </w:r>
          </w:p>
        </w:tc>
        <w:tc>
          <w:tcPr>
            <w:tcW w:w="1347" w:type="dxa"/>
          </w:tcPr>
          <w:p w14:paraId="2BB8D066"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2.8%</w:t>
            </w:r>
          </w:p>
        </w:tc>
        <w:tc>
          <w:tcPr>
            <w:tcW w:w="1346" w:type="dxa"/>
          </w:tcPr>
          <w:p w14:paraId="6C1F9824"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1.8%</w:t>
            </w:r>
          </w:p>
        </w:tc>
        <w:tc>
          <w:tcPr>
            <w:tcW w:w="1347" w:type="dxa"/>
          </w:tcPr>
          <w:p w14:paraId="131C9B09"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38.6%</w:t>
            </w:r>
          </w:p>
        </w:tc>
        <w:tc>
          <w:tcPr>
            <w:tcW w:w="1347" w:type="dxa"/>
          </w:tcPr>
          <w:p w14:paraId="4B7468C8"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4"/>
                <w:sz w:val="20"/>
                <w:szCs w:val="20"/>
              </w:rPr>
            </w:pPr>
            <w:r w:rsidRPr="00792AC7">
              <w:rPr>
                <w:rFonts w:ascii="Calibri" w:hAnsi="Calibri" w:cs="Calibri"/>
                <w:color w:val="000000"/>
                <w:sz w:val="20"/>
                <w:szCs w:val="20"/>
              </w:rPr>
              <w:t>2.3%</w:t>
            </w:r>
          </w:p>
        </w:tc>
      </w:tr>
      <w:tr w:rsidR="007A0EE4" w14:paraId="434283BC" w14:textId="77777777" w:rsidTr="00BD503C">
        <w:trPr>
          <w:trHeight w:val="300"/>
        </w:trPr>
        <w:tc>
          <w:tcPr>
            <w:cnfStyle w:val="001000000000" w:firstRow="0" w:lastRow="0" w:firstColumn="1" w:lastColumn="0" w:oddVBand="0" w:evenVBand="0" w:oddHBand="0" w:evenHBand="0" w:firstRowFirstColumn="0" w:firstRowLastColumn="0" w:lastRowFirstColumn="0" w:lastRowLastColumn="0"/>
            <w:tcW w:w="1271" w:type="dxa"/>
          </w:tcPr>
          <w:p w14:paraId="1E4991D1" w14:textId="77777777" w:rsidR="007A0EE4" w:rsidRPr="00792AC7" w:rsidRDefault="007A0EE4" w:rsidP="00BD503C">
            <w:pPr>
              <w:ind w:right="-24"/>
              <w:rPr>
                <w:sz w:val="20"/>
                <w:szCs w:val="20"/>
              </w:rPr>
            </w:pPr>
            <w:r w:rsidRPr="00792AC7">
              <w:rPr>
                <w:rFonts w:ascii="Calibri" w:eastAsia="Calibri" w:hAnsi="Calibri" w:cs="Calibri"/>
                <w:sz w:val="20"/>
                <w:szCs w:val="20"/>
              </w:rPr>
              <w:t>2021/22</w:t>
            </w:r>
          </w:p>
        </w:tc>
        <w:tc>
          <w:tcPr>
            <w:tcW w:w="1346" w:type="dxa"/>
          </w:tcPr>
          <w:p w14:paraId="076BC19E" w14:textId="77777777" w:rsidR="007A0EE4" w:rsidRPr="00792AC7" w:rsidRDefault="007A0EE4" w:rsidP="00BD503C">
            <w:pPr>
              <w:ind w:right="-2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56.5%</w:t>
            </w:r>
          </w:p>
        </w:tc>
        <w:tc>
          <w:tcPr>
            <w:tcW w:w="1347" w:type="dxa"/>
          </w:tcPr>
          <w:p w14:paraId="4BEF70D6" w14:textId="77777777" w:rsidR="007A0EE4" w:rsidRPr="00792AC7" w:rsidRDefault="007A0EE4" w:rsidP="00BD503C">
            <w:pPr>
              <w:ind w:right="-2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2.1%</w:t>
            </w:r>
          </w:p>
        </w:tc>
        <w:tc>
          <w:tcPr>
            <w:tcW w:w="1347" w:type="dxa"/>
          </w:tcPr>
          <w:p w14:paraId="3BC8A28D" w14:textId="77777777" w:rsidR="007A0EE4" w:rsidRPr="00792AC7" w:rsidRDefault="007A0EE4" w:rsidP="00BD503C">
            <w:pPr>
              <w:ind w:right="-2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2.9%</w:t>
            </w:r>
          </w:p>
        </w:tc>
        <w:tc>
          <w:tcPr>
            <w:tcW w:w="1346" w:type="dxa"/>
          </w:tcPr>
          <w:p w14:paraId="1B10C8C7" w14:textId="77777777" w:rsidR="007A0EE4" w:rsidRPr="00792AC7" w:rsidRDefault="007A0EE4" w:rsidP="00BD503C">
            <w:pPr>
              <w:ind w:right="-2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1.7%</w:t>
            </w:r>
          </w:p>
        </w:tc>
        <w:tc>
          <w:tcPr>
            <w:tcW w:w="1347" w:type="dxa"/>
          </w:tcPr>
          <w:p w14:paraId="6DF32DB1" w14:textId="77777777" w:rsidR="007A0EE4" w:rsidRPr="00792AC7" w:rsidRDefault="007A0EE4" w:rsidP="00BD503C">
            <w:pPr>
              <w:ind w:right="-2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34.3%</w:t>
            </w:r>
          </w:p>
        </w:tc>
        <w:tc>
          <w:tcPr>
            <w:tcW w:w="1347" w:type="dxa"/>
          </w:tcPr>
          <w:p w14:paraId="252CD05F" w14:textId="77777777" w:rsidR="007A0EE4" w:rsidRPr="00792AC7" w:rsidRDefault="007A0EE4" w:rsidP="00BD503C">
            <w:pPr>
              <w:ind w:right="-24"/>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4"/>
                <w:sz w:val="20"/>
                <w:szCs w:val="20"/>
              </w:rPr>
            </w:pPr>
            <w:r w:rsidRPr="00792AC7">
              <w:rPr>
                <w:rFonts w:ascii="Calibri" w:hAnsi="Calibri" w:cs="Calibri"/>
                <w:color w:val="000000"/>
                <w:sz w:val="20"/>
                <w:szCs w:val="20"/>
              </w:rPr>
              <w:t>2.5%</w:t>
            </w:r>
          </w:p>
        </w:tc>
      </w:tr>
      <w:tr w:rsidR="007A0EE4" w14:paraId="3AF49C6E" w14:textId="77777777" w:rsidTr="00BD5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tcPr>
          <w:p w14:paraId="69C4981D" w14:textId="77777777" w:rsidR="007A0EE4" w:rsidRPr="00792AC7" w:rsidRDefault="007A0EE4" w:rsidP="00BD503C">
            <w:pPr>
              <w:ind w:right="-24"/>
              <w:rPr>
                <w:sz w:val="20"/>
                <w:szCs w:val="20"/>
              </w:rPr>
            </w:pPr>
            <w:r w:rsidRPr="00792AC7">
              <w:rPr>
                <w:rFonts w:ascii="Calibri" w:eastAsia="Calibri" w:hAnsi="Calibri" w:cs="Calibri"/>
                <w:sz w:val="20"/>
                <w:szCs w:val="20"/>
              </w:rPr>
              <w:lastRenderedPageBreak/>
              <w:t>2022/23</w:t>
            </w:r>
          </w:p>
        </w:tc>
        <w:tc>
          <w:tcPr>
            <w:tcW w:w="1346" w:type="dxa"/>
          </w:tcPr>
          <w:p w14:paraId="360C820D"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62.6%</w:t>
            </w:r>
          </w:p>
        </w:tc>
        <w:tc>
          <w:tcPr>
            <w:tcW w:w="1347" w:type="dxa"/>
          </w:tcPr>
          <w:p w14:paraId="18E60DAF"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2.1%</w:t>
            </w:r>
          </w:p>
        </w:tc>
        <w:tc>
          <w:tcPr>
            <w:tcW w:w="1347" w:type="dxa"/>
          </w:tcPr>
          <w:p w14:paraId="4CA7A7B3"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2.2%</w:t>
            </w:r>
          </w:p>
        </w:tc>
        <w:tc>
          <w:tcPr>
            <w:tcW w:w="1346" w:type="dxa"/>
          </w:tcPr>
          <w:p w14:paraId="56D94F8C"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1.7%</w:t>
            </w:r>
          </w:p>
        </w:tc>
        <w:tc>
          <w:tcPr>
            <w:tcW w:w="1347" w:type="dxa"/>
          </w:tcPr>
          <w:p w14:paraId="69CD9FAC"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28.3%</w:t>
            </w:r>
          </w:p>
        </w:tc>
        <w:tc>
          <w:tcPr>
            <w:tcW w:w="1347" w:type="dxa"/>
          </w:tcPr>
          <w:p w14:paraId="10738651"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24"/>
                <w:sz w:val="20"/>
                <w:szCs w:val="20"/>
              </w:rPr>
            </w:pPr>
            <w:r w:rsidRPr="00792AC7">
              <w:rPr>
                <w:rFonts w:ascii="Calibri" w:hAnsi="Calibri" w:cs="Calibri"/>
                <w:color w:val="000000"/>
                <w:sz w:val="20"/>
                <w:szCs w:val="20"/>
              </w:rPr>
              <w:t>3.0%</w:t>
            </w:r>
          </w:p>
        </w:tc>
      </w:tr>
    </w:tbl>
    <w:p w14:paraId="5521FAFB" w14:textId="77777777" w:rsidR="007A0EE4" w:rsidRDefault="007A0EE4" w:rsidP="007A0EE4">
      <w:pPr>
        <w:spacing w:line="257" w:lineRule="auto"/>
        <w:ind w:right="-24"/>
        <w:rPr>
          <w:rFonts w:eastAsia="Calibri"/>
        </w:rPr>
      </w:pPr>
    </w:p>
    <w:tbl>
      <w:tblPr>
        <w:tblStyle w:val="GridTable4-Accent5"/>
        <w:tblW w:w="0" w:type="auto"/>
        <w:tblLook w:val="04A0" w:firstRow="1" w:lastRow="0" w:firstColumn="1" w:lastColumn="0" w:noHBand="0" w:noVBand="1"/>
      </w:tblPr>
      <w:tblGrid>
        <w:gridCol w:w="1270"/>
        <w:gridCol w:w="1346"/>
        <w:gridCol w:w="1347"/>
        <w:gridCol w:w="1347"/>
        <w:gridCol w:w="1346"/>
        <w:gridCol w:w="1347"/>
        <w:gridCol w:w="1347"/>
      </w:tblGrid>
      <w:tr w:rsidR="007A0EE4" w14:paraId="7E1F5651" w14:textId="77777777" w:rsidTr="00BD503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tcPr>
          <w:p w14:paraId="13A652EB" w14:textId="77777777" w:rsidR="007A0EE4" w:rsidRDefault="007A0EE4" w:rsidP="00BD503C">
            <w:pPr>
              <w:spacing w:line="259" w:lineRule="auto"/>
              <w:ind w:right="-24"/>
            </w:pPr>
            <w:r>
              <w:rPr>
                <w:rFonts w:ascii="Calibri" w:eastAsia="Calibri" w:hAnsi="Calibri" w:cs="Calibri"/>
              </w:rPr>
              <w:t xml:space="preserve">PGR </w:t>
            </w:r>
            <w:r w:rsidRPr="17720B7D">
              <w:rPr>
                <w:rFonts w:ascii="Calibri" w:eastAsia="Calibri" w:hAnsi="Calibri" w:cs="Calibri"/>
              </w:rPr>
              <w:t>Ethnicity</w:t>
            </w:r>
          </w:p>
        </w:tc>
        <w:tc>
          <w:tcPr>
            <w:tcW w:w="1346" w:type="dxa"/>
          </w:tcPr>
          <w:p w14:paraId="6EC7ABC7" w14:textId="77777777" w:rsidR="007A0EE4" w:rsidRDefault="007A0EE4" w:rsidP="00BD503C">
            <w:pPr>
              <w:spacing w:line="259" w:lineRule="auto"/>
              <w:ind w:right="-24"/>
              <w:cnfStyle w:val="100000000000" w:firstRow="1" w:lastRow="0" w:firstColumn="0" w:lastColumn="0" w:oddVBand="0" w:evenVBand="0" w:oddHBand="0" w:evenHBand="0" w:firstRowFirstColumn="0" w:firstRowLastColumn="0" w:lastRowFirstColumn="0" w:lastRowLastColumn="0"/>
            </w:pPr>
            <w:r w:rsidRPr="17720B7D">
              <w:rPr>
                <w:rFonts w:ascii="Calibri" w:eastAsia="Calibri" w:hAnsi="Calibri" w:cs="Calibri"/>
              </w:rPr>
              <w:t>Asian</w:t>
            </w:r>
          </w:p>
        </w:tc>
        <w:tc>
          <w:tcPr>
            <w:tcW w:w="1347" w:type="dxa"/>
          </w:tcPr>
          <w:p w14:paraId="7D15EA26" w14:textId="77777777" w:rsidR="007A0EE4" w:rsidRDefault="007A0EE4" w:rsidP="00BD503C">
            <w:pPr>
              <w:spacing w:line="259" w:lineRule="auto"/>
              <w:ind w:right="-24"/>
              <w:cnfStyle w:val="100000000000" w:firstRow="1" w:lastRow="0" w:firstColumn="0" w:lastColumn="0" w:oddVBand="0" w:evenVBand="0" w:oddHBand="0" w:evenHBand="0" w:firstRowFirstColumn="0" w:firstRowLastColumn="0" w:lastRowFirstColumn="0" w:lastRowLastColumn="0"/>
            </w:pPr>
            <w:r w:rsidRPr="17720B7D">
              <w:rPr>
                <w:rFonts w:ascii="Calibri" w:eastAsia="Calibri" w:hAnsi="Calibri" w:cs="Calibri"/>
              </w:rPr>
              <w:t>Black</w:t>
            </w:r>
          </w:p>
        </w:tc>
        <w:tc>
          <w:tcPr>
            <w:tcW w:w="1347" w:type="dxa"/>
          </w:tcPr>
          <w:p w14:paraId="4CC4B38F" w14:textId="77777777" w:rsidR="007A0EE4" w:rsidRDefault="007A0EE4" w:rsidP="00BD503C">
            <w:pPr>
              <w:spacing w:line="259" w:lineRule="auto"/>
              <w:ind w:right="-24"/>
              <w:cnfStyle w:val="100000000000" w:firstRow="1" w:lastRow="0" w:firstColumn="0" w:lastColumn="0" w:oddVBand="0" w:evenVBand="0" w:oddHBand="0" w:evenHBand="0" w:firstRowFirstColumn="0" w:firstRowLastColumn="0" w:lastRowFirstColumn="0" w:lastRowLastColumn="0"/>
            </w:pPr>
            <w:r w:rsidRPr="17720B7D">
              <w:rPr>
                <w:rFonts w:ascii="Calibri" w:eastAsia="Calibri" w:hAnsi="Calibri" w:cs="Calibri"/>
              </w:rPr>
              <w:t>Mixed</w:t>
            </w:r>
          </w:p>
        </w:tc>
        <w:tc>
          <w:tcPr>
            <w:tcW w:w="1346" w:type="dxa"/>
          </w:tcPr>
          <w:p w14:paraId="31294340" w14:textId="77777777" w:rsidR="007A0EE4" w:rsidRDefault="007A0EE4" w:rsidP="00BD503C">
            <w:pPr>
              <w:spacing w:line="259" w:lineRule="auto"/>
              <w:ind w:right="-24"/>
              <w:cnfStyle w:val="100000000000" w:firstRow="1" w:lastRow="0" w:firstColumn="0" w:lastColumn="0" w:oddVBand="0" w:evenVBand="0" w:oddHBand="0" w:evenHBand="0" w:firstRowFirstColumn="0" w:firstRowLastColumn="0" w:lastRowFirstColumn="0" w:lastRowLastColumn="0"/>
            </w:pPr>
            <w:r>
              <w:t>Other</w:t>
            </w:r>
          </w:p>
        </w:tc>
        <w:tc>
          <w:tcPr>
            <w:tcW w:w="1347" w:type="dxa"/>
          </w:tcPr>
          <w:p w14:paraId="1705C0F9" w14:textId="77777777" w:rsidR="007A0EE4" w:rsidRDefault="007A0EE4" w:rsidP="00BD503C">
            <w:pPr>
              <w:spacing w:line="259" w:lineRule="auto"/>
              <w:ind w:right="-24"/>
              <w:cnfStyle w:val="100000000000" w:firstRow="1" w:lastRow="0" w:firstColumn="0" w:lastColumn="0" w:oddVBand="0" w:evenVBand="0" w:oddHBand="0" w:evenHBand="0" w:firstRowFirstColumn="0" w:firstRowLastColumn="0" w:lastRowFirstColumn="0" w:lastRowLastColumn="0"/>
            </w:pPr>
            <w:r>
              <w:rPr>
                <w:rFonts w:ascii="Calibri" w:eastAsia="Calibri" w:hAnsi="Calibri" w:cs="Calibri"/>
              </w:rPr>
              <w:t>White</w:t>
            </w:r>
          </w:p>
        </w:tc>
        <w:tc>
          <w:tcPr>
            <w:tcW w:w="1347" w:type="dxa"/>
          </w:tcPr>
          <w:p w14:paraId="52C8D850" w14:textId="77777777" w:rsidR="007A0EE4" w:rsidRDefault="007A0EE4" w:rsidP="00BD503C">
            <w:pPr>
              <w:ind w:right="-24"/>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Unknown</w:t>
            </w:r>
          </w:p>
        </w:tc>
      </w:tr>
      <w:tr w:rsidR="007A0EE4" w14:paraId="71DB10C5" w14:textId="77777777" w:rsidTr="00BD5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tcPr>
          <w:p w14:paraId="133F58CA" w14:textId="77777777" w:rsidR="007A0EE4" w:rsidRPr="00792AC7" w:rsidRDefault="007A0EE4" w:rsidP="00BD503C">
            <w:pPr>
              <w:ind w:right="-24"/>
              <w:rPr>
                <w:sz w:val="20"/>
                <w:szCs w:val="20"/>
              </w:rPr>
            </w:pPr>
            <w:r w:rsidRPr="00792AC7">
              <w:rPr>
                <w:rFonts w:ascii="Calibri" w:eastAsia="Calibri" w:hAnsi="Calibri" w:cs="Calibri"/>
                <w:sz w:val="20"/>
                <w:szCs w:val="20"/>
              </w:rPr>
              <w:t>2020/21</w:t>
            </w:r>
          </w:p>
        </w:tc>
        <w:tc>
          <w:tcPr>
            <w:tcW w:w="1346" w:type="dxa"/>
          </w:tcPr>
          <w:p w14:paraId="003DFE80"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sz w:val="20"/>
                <w:szCs w:val="20"/>
              </w:rPr>
            </w:pPr>
            <w:r w:rsidRPr="00792AC7">
              <w:rPr>
                <w:rFonts w:ascii="Calibri" w:hAnsi="Calibri" w:cs="Calibri"/>
                <w:color w:val="000000"/>
                <w:sz w:val="20"/>
                <w:szCs w:val="20"/>
              </w:rPr>
              <w:t>19.8%</w:t>
            </w:r>
          </w:p>
        </w:tc>
        <w:tc>
          <w:tcPr>
            <w:tcW w:w="1347" w:type="dxa"/>
          </w:tcPr>
          <w:p w14:paraId="6559220E"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sz w:val="20"/>
                <w:szCs w:val="20"/>
              </w:rPr>
            </w:pPr>
            <w:r w:rsidRPr="00792AC7">
              <w:rPr>
                <w:rFonts w:ascii="Calibri" w:hAnsi="Calibri" w:cs="Calibri"/>
                <w:color w:val="000000"/>
                <w:sz w:val="20"/>
                <w:szCs w:val="20"/>
              </w:rPr>
              <w:t>2.0%</w:t>
            </w:r>
          </w:p>
        </w:tc>
        <w:tc>
          <w:tcPr>
            <w:tcW w:w="1347" w:type="dxa"/>
          </w:tcPr>
          <w:p w14:paraId="277C5DB6"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sz w:val="20"/>
                <w:szCs w:val="20"/>
              </w:rPr>
            </w:pPr>
            <w:r w:rsidRPr="00792AC7">
              <w:rPr>
                <w:rFonts w:ascii="Calibri" w:hAnsi="Calibri" w:cs="Calibri"/>
                <w:color w:val="000000"/>
                <w:sz w:val="20"/>
                <w:szCs w:val="20"/>
              </w:rPr>
              <w:t>5.0%</w:t>
            </w:r>
          </w:p>
        </w:tc>
        <w:tc>
          <w:tcPr>
            <w:tcW w:w="1346" w:type="dxa"/>
          </w:tcPr>
          <w:p w14:paraId="6923E32F"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sz w:val="20"/>
                <w:szCs w:val="20"/>
              </w:rPr>
            </w:pPr>
            <w:r w:rsidRPr="00792AC7">
              <w:rPr>
                <w:rFonts w:ascii="Calibri" w:hAnsi="Calibri" w:cs="Calibri"/>
                <w:color w:val="000000"/>
                <w:sz w:val="20"/>
                <w:szCs w:val="20"/>
              </w:rPr>
              <w:t>4.6%</w:t>
            </w:r>
          </w:p>
        </w:tc>
        <w:tc>
          <w:tcPr>
            <w:tcW w:w="1347" w:type="dxa"/>
          </w:tcPr>
          <w:p w14:paraId="20CF7AA3"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sz w:val="20"/>
                <w:szCs w:val="20"/>
              </w:rPr>
            </w:pPr>
            <w:r w:rsidRPr="00792AC7">
              <w:rPr>
                <w:rFonts w:ascii="Calibri" w:hAnsi="Calibri" w:cs="Calibri"/>
                <w:color w:val="000000"/>
                <w:sz w:val="20"/>
                <w:szCs w:val="20"/>
              </w:rPr>
              <w:t>61.8%</w:t>
            </w:r>
          </w:p>
        </w:tc>
        <w:tc>
          <w:tcPr>
            <w:tcW w:w="1347" w:type="dxa"/>
          </w:tcPr>
          <w:p w14:paraId="52A07CA8"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6.8%</w:t>
            </w:r>
          </w:p>
        </w:tc>
      </w:tr>
      <w:tr w:rsidR="007A0EE4" w14:paraId="05AB6B8D" w14:textId="77777777" w:rsidTr="00BD503C">
        <w:trPr>
          <w:trHeight w:val="300"/>
        </w:trPr>
        <w:tc>
          <w:tcPr>
            <w:cnfStyle w:val="001000000000" w:firstRow="0" w:lastRow="0" w:firstColumn="1" w:lastColumn="0" w:oddVBand="0" w:evenVBand="0" w:oddHBand="0" w:evenHBand="0" w:firstRowFirstColumn="0" w:firstRowLastColumn="0" w:lastRowFirstColumn="0" w:lastRowLastColumn="0"/>
            <w:tcW w:w="1271" w:type="dxa"/>
          </w:tcPr>
          <w:p w14:paraId="7C1F4A4D" w14:textId="77777777" w:rsidR="007A0EE4" w:rsidRPr="00792AC7" w:rsidRDefault="007A0EE4" w:rsidP="00BD503C">
            <w:pPr>
              <w:ind w:right="-24"/>
              <w:rPr>
                <w:sz w:val="20"/>
                <w:szCs w:val="20"/>
              </w:rPr>
            </w:pPr>
            <w:r w:rsidRPr="00792AC7">
              <w:rPr>
                <w:rFonts w:ascii="Calibri" w:eastAsia="Calibri" w:hAnsi="Calibri" w:cs="Calibri"/>
                <w:sz w:val="20"/>
                <w:szCs w:val="20"/>
              </w:rPr>
              <w:t>2021/22</w:t>
            </w:r>
          </w:p>
        </w:tc>
        <w:tc>
          <w:tcPr>
            <w:tcW w:w="1346" w:type="dxa"/>
          </w:tcPr>
          <w:p w14:paraId="57726C2D" w14:textId="77777777" w:rsidR="007A0EE4" w:rsidRPr="00792AC7" w:rsidRDefault="007A0EE4" w:rsidP="00BD503C">
            <w:pPr>
              <w:ind w:right="-24"/>
              <w:cnfStyle w:val="000000000000" w:firstRow="0" w:lastRow="0" w:firstColumn="0" w:lastColumn="0" w:oddVBand="0" w:evenVBand="0" w:oddHBand="0" w:evenHBand="0" w:firstRowFirstColumn="0" w:firstRowLastColumn="0" w:lastRowFirstColumn="0" w:lastRowLastColumn="0"/>
              <w:rPr>
                <w:sz w:val="20"/>
                <w:szCs w:val="20"/>
              </w:rPr>
            </w:pPr>
            <w:r w:rsidRPr="00792AC7">
              <w:rPr>
                <w:rFonts w:ascii="Calibri" w:hAnsi="Calibri" w:cs="Calibri"/>
                <w:color w:val="000000"/>
                <w:sz w:val="20"/>
                <w:szCs w:val="20"/>
              </w:rPr>
              <w:t>22.0%</w:t>
            </w:r>
          </w:p>
        </w:tc>
        <w:tc>
          <w:tcPr>
            <w:tcW w:w="1347" w:type="dxa"/>
          </w:tcPr>
          <w:p w14:paraId="5BACCC18" w14:textId="77777777" w:rsidR="007A0EE4" w:rsidRPr="00792AC7" w:rsidRDefault="007A0EE4" w:rsidP="00BD503C">
            <w:pPr>
              <w:ind w:right="-24"/>
              <w:cnfStyle w:val="000000000000" w:firstRow="0" w:lastRow="0" w:firstColumn="0" w:lastColumn="0" w:oddVBand="0" w:evenVBand="0" w:oddHBand="0" w:evenHBand="0" w:firstRowFirstColumn="0" w:firstRowLastColumn="0" w:lastRowFirstColumn="0" w:lastRowLastColumn="0"/>
              <w:rPr>
                <w:sz w:val="20"/>
                <w:szCs w:val="20"/>
              </w:rPr>
            </w:pPr>
            <w:r w:rsidRPr="00792AC7">
              <w:rPr>
                <w:rFonts w:ascii="Calibri" w:hAnsi="Calibri" w:cs="Calibri"/>
                <w:color w:val="000000"/>
                <w:sz w:val="20"/>
                <w:szCs w:val="20"/>
              </w:rPr>
              <w:t>2.2%</w:t>
            </w:r>
          </w:p>
        </w:tc>
        <w:tc>
          <w:tcPr>
            <w:tcW w:w="1347" w:type="dxa"/>
          </w:tcPr>
          <w:p w14:paraId="0F1E9514" w14:textId="77777777" w:rsidR="007A0EE4" w:rsidRPr="00792AC7" w:rsidRDefault="007A0EE4" w:rsidP="00BD503C">
            <w:pPr>
              <w:ind w:right="-24"/>
              <w:cnfStyle w:val="000000000000" w:firstRow="0" w:lastRow="0" w:firstColumn="0" w:lastColumn="0" w:oddVBand="0" w:evenVBand="0" w:oddHBand="0" w:evenHBand="0" w:firstRowFirstColumn="0" w:firstRowLastColumn="0" w:lastRowFirstColumn="0" w:lastRowLastColumn="0"/>
              <w:rPr>
                <w:sz w:val="20"/>
                <w:szCs w:val="20"/>
              </w:rPr>
            </w:pPr>
            <w:r w:rsidRPr="00792AC7">
              <w:rPr>
                <w:rFonts w:ascii="Calibri" w:hAnsi="Calibri" w:cs="Calibri"/>
                <w:color w:val="000000"/>
                <w:sz w:val="20"/>
                <w:szCs w:val="20"/>
              </w:rPr>
              <w:t>4.9%</w:t>
            </w:r>
          </w:p>
        </w:tc>
        <w:tc>
          <w:tcPr>
            <w:tcW w:w="1346" w:type="dxa"/>
          </w:tcPr>
          <w:p w14:paraId="2349EA5F" w14:textId="77777777" w:rsidR="007A0EE4" w:rsidRPr="00792AC7" w:rsidRDefault="007A0EE4" w:rsidP="00BD503C">
            <w:pPr>
              <w:ind w:right="-24"/>
              <w:cnfStyle w:val="000000000000" w:firstRow="0" w:lastRow="0" w:firstColumn="0" w:lastColumn="0" w:oddVBand="0" w:evenVBand="0" w:oddHBand="0" w:evenHBand="0" w:firstRowFirstColumn="0" w:firstRowLastColumn="0" w:lastRowFirstColumn="0" w:lastRowLastColumn="0"/>
              <w:rPr>
                <w:sz w:val="20"/>
                <w:szCs w:val="20"/>
              </w:rPr>
            </w:pPr>
            <w:r w:rsidRPr="00792AC7">
              <w:rPr>
                <w:rFonts w:ascii="Calibri" w:hAnsi="Calibri" w:cs="Calibri"/>
                <w:color w:val="000000"/>
                <w:sz w:val="20"/>
                <w:szCs w:val="20"/>
              </w:rPr>
              <w:t>5.1%</w:t>
            </w:r>
          </w:p>
        </w:tc>
        <w:tc>
          <w:tcPr>
            <w:tcW w:w="1347" w:type="dxa"/>
          </w:tcPr>
          <w:p w14:paraId="65B10AA3" w14:textId="77777777" w:rsidR="007A0EE4" w:rsidRPr="00792AC7" w:rsidRDefault="007A0EE4" w:rsidP="00BD503C">
            <w:pPr>
              <w:ind w:right="-24"/>
              <w:cnfStyle w:val="000000000000" w:firstRow="0" w:lastRow="0" w:firstColumn="0" w:lastColumn="0" w:oddVBand="0" w:evenVBand="0" w:oddHBand="0" w:evenHBand="0" w:firstRowFirstColumn="0" w:firstRowLastColumn="0" w:lastRowFirstColumn="0" w:lastRowLastColumn="0"/>
              <w:rPr>
                <w:sz w:val="20"/>
                <w:szCs w:val="20"/>
              </w:rPr>
            </w:pPr>
            <w:r w:rsidRPr="00792AC7">
              <w:rPr>
                <w:rFonts w:ascii="Calibri" w:hAnsi="Calibri" w:cs="Calibri"/>
                <w:color w:val="000000"/>
                <w:sz w:val="20"/>
                <w:szCs w:val="20"/>
              </w:rPr>
              <w:t>58.6%</w:t>
            </w:r>
          </w:p>
        </w:tc>
        <w:tc>
          <w:tcPr>
            <w:tcW w:w="1347" w:type="dxa"/>
          </w:tcPr>
          <w:p w14:paraId="53F1FE08" w14:textId="77777777" w:rsidR="007A0EE4" w:rsidRPr="00792AC7" w:rsidRDefault="007A0EE4" w:rsidP="00BD503C">
            <w:pPr>
              <w:ind w:right="-24"/>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7.2%</w:t>
            </w:r>
          </w:p>
        </w:tc>
      </w:tr>
      <w:tr w:rsidR="007A0EE4" w14:paraId="721F15A0" w14:textId="77777777" w:rsidTr="00BD5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tcPr>
          <w:p w14:paraId="1C49B041" w14:textId="77777777" w:rsidR="007A0EE4" w:rsidRPr="00792AC7" w:rsidRDefault="007A0EE4" w:rsidP="00BD503C">
            <w:pPr>
              <w:ind w:right="-24"/>
              <w:rPr>
                <w:sz w:val="20"/>
                <w:szCs w:val="20"/>
              </w:rPr>
            </w:pPr>
            <w:r w:rsidRPr="00792AC7">
              <w:rPr>
                <w:rFonts w:ascii="Calibri" w:eastAsia="Calibri" w:hAnsi="Calibri" w:cs="Calibri"/>
                <w:sz w:val="20"/>
                <w:szCs w:val="20"/>
              </w:rPr>
              <w:t>2022/23</w:t>
            </w:r>
          </w:p>
        </w:tc>
        <w:tc>
          <w:tcPr>
            <w:tcW w:w="1346" w:type="dxa"/>
          </w:tcPr>
          <w:p w14:paraId="51FB71A6"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sz w:val="20"/>
                <w:szCs w:val="20"/>
              </w:rPr>
            </w:pPr>
            <w:r w:rsidRPr="00792AC7">
              <w:rPr>
                <w:rFonts w:ascii="Calibri" w:hAnsi="Calibri" w:cs="Calibri"/>
                <w:color w:val="000000"/>
                <w:sz w:val="20"/>
                <w:szCs w:val="20"/>
              </w:rPr>
              <w:t>24.7%</w:t>
            </w:r>
          </w:p>
        </w:tc>
        <w:tc>
          <w:tcPr>
            <w:tcW w:w="1347" w:type="dxa"/>
          </w:tcPr>
          <w:p w14:paraId="3643C472"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sz w:val="20"/>
                <w:szCs w:val="20"/>
              </w:rPr>
            </w:pPr>
            <w:r w:rsidRPr="00792AC7">
              <w:rPr>
                <w:rFonts w:ascii="Calibri" w:hAnsi="Calibri" w:cs="Calibri"/>
                <w:color w:val="000000"/>
                <w:sz w:val="20"/>
                <w:szCs w:val="20"/>
              </w:rPr>
              <w:t>2.7%</w:t>
            </w:r>
          </w:p>
        </w:tc>
        <w:tc>
          <w:tcPr>
            <w:tcW w:w="1347" w:type="dxa"/>
          </w:tcPr>
          <w:p w14:paraId="60D42CC4"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sz w:val="20"/>
                <w:szCs w:val="20"/>
              </w:rPr>
            </w:pPr>
            <w:r w:rsidRPr="00792AC7">
              <w:rPr>
                <w:rFonts w:ascii="Calibri" w:hAnsi="Calibri" w:cs="Calibri"/>
                <w:color w:val="000000"/>
                <w:sz w:val="20"/>
                <w:szCs w:val="20"/>
              </w:rPr>
              <w:t>4.9%</w:t>
            </w:r>
          </w:p>
        </w:tc>
        <w:tc>
          <w:tcPr>
            <w:tcW w:w="1346" w:type="dxa"/>
          </w:tcPr>
          <w:p w14:paraId="46C655DC"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sz w:val="20"/>
                <w:szCs w:val="20"/>
              </w:rPr>
            </w:pPr>
            <w:r w:rsidRPr="00792AC7">
              <w:rPr>
                <w:rFonts w:ascii="Calibri" w:hAnsi="Calibri" w:cs="Calibri"/>
                <w:color w:val="000000"/>
                <w:sz w:val="20"/>
                <w:szCs w:val="20"/>
              </w:rPr>
              <w:t>4.8%</w:t>
            </w:r>
          </w:p>
        </w:tc>
        <w:tc>
          <w:tcPr>
            <w:tcW w:w="1347" w:type="dxa"/>
          </w:tcPr>
          <w:p w14:paraId="41D8C006"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sz w:val="20"/>
                <w:szCs w:val="20"/>
              </w:rPr>
            </w:pPr>
            <w:r w:rsidRPr="00792AC7">
              <w:rPr>
                <w:rFonts w:ascii="Calibri" w:hAnsi="Calibri" w:cs="Calibri"/>
                <w:color w:val="000000"/>
                <w:sz w:val="20"/>
                <w:szCs w:val="20"/>
              </w:rPr>
              <w:t>56.2%</w:t>
            </w:r>
          </w:p>
        </w:tc>
        <w:tc>
          <w:tcPr>
            <w:tcW w:w="1347" w:type="dxa"/>
          </w:tcPr>
          <w:p w14:paraId="334B7D9F" w14:textId="77777777" w:rsidR="007A0EE4" w:rsidRPr="00792AC7" w:rsidRDefault="007A0EE4" w:rsidP="00BD503C">
            <w:pPr>
              <w:ind w:right="-24"/>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6.6%</w:t>
            </w:r>
          </w:p>
        </w:tc>
      </w:tr>
    </w:tbl>
    <w:p w14:paraId="2D8D854D" w14:textId="77777777" w:rsidR="007A0EE4" w:rsidRDefault="007A0EE4" w:rsidP="007A0EE4">
      <w:pPr>
        <w:pStyle w:val="Heading3"/>
        <w:ind w:right="-24"/>
      </w:pPr>
    </w:p>
    <w:p w14:paraId="293F9D49" w14:textId="77777777" w:rsidR="007A0EE4" w:rsidRDefault="007A0EE4" w:rsidP="007A0EE4">
      <w:pPr>
        <w:pStyle w:val="Heading3"/>
        <w:ind w:right="-24"/>
      </w:pPr>
      <w:r>
        <w:t>Ethnicity by domicile</w:t>
      </w:r>
    </w:p>
    <w:tbl>
      <w:tblPr>
        <w:tblStyle w:val="GridTable4-Accent5"/>
        <w:tblW w:w="0" w:type="auto"/>
        <w:tblLook w:val="04A0" w:firstRow="1" w:lastRow="0" w:firstColumn="1" w:lastColumn="0" w:noHBand="0" w:noVBand="1"/>
      </w:tblPr>
      <w:tblGrid>
        <w:gridCol w:w="1270"/>
        <w:gridCol w:w="1346"/>
        <w:gridCol w:w="1347"/>
        <w:gridCol w:w="1347"/>
        <w:gridCol w:w="1346"/>
        <w:gridCol w:w="1347"/>
        <w:gridCol w:w="1347"/>
      </w:tblGrid>
      <w:tr w:rsidR="007A0EE4" w14:paraId="574ACD75" w14:textId="77777777" w:rsidTr="00BD503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tcPr>
          <w:p w14:paraId="0881C9D9" w14:textId="77777777" w:rsidR="007A0EE4" w:rsidRDefault="007A0EE4" w:rsidP="00BD503C">
            <w:pPr>
              <w:ind w:right="-24"/>
            </w:pPr>
            <w:r>
              <w:t>UK domicile students</w:t>
            </w:r>
          </w:p>
        </w:tc>
        <w:tc>
          <w:tcPr>
            <w:tcW w:w="1346" w:type="dxa"/>
          </w:tcPr>
          <w:p w14:paraId="76293284" w14:textId="77777777" w:rsidR="007A0EE4" w:rsidRDefault="007A0EE4" w:rsidP="00BD503C">
            <w:pPr>
              <w:spacing w:line="259" w:lineRule="auto"/>
              <w:ind w:right="-24"/>
              <w:cnfStyle w:val="100000000000" w:firstRow="1" w:lastRow="0" w:firstColumn="0" w:lastColumn="0" w:oddVBand="0" w:evenVBand="0" w:oddHBand="0" w:evenHBand="0" w:firstRowFirstColumn="0" w:firstRowLastColumn="0" w:lastRowFirstColumn="0" w:lastRowLastColumn="0"/>
            </w:pPr>
            <w:r w:rsidRPr="17720B7D">
              <w:rPr>
                <w:rFonts w:ascii="Calibri" w:eastAsia="Calibri" w:hAnsi="Calibri" w:cs="Calibri"/>
              </w:rPr>
              <w:t>Asian</w:t>
            </w:r>
          </w:p>
        </w:tc>
        <w:tc>
          <w:tcPr>
            <w:tcW w:w="1347" w:type="dxa"/>
          </w:tcPr>
          <w:p w14:paraId="2583E3FF" w14:textId="77777777" w:rsidR="007A0EE4" w:rsidRDefault="007A0EE4" w:rsidP="00BD503C">
            <w:pPr>
              <w:spacing w:line="259" w:lineRule="auto"/>
              <w:ind w:right="-24"/>
              <w:cnfStyle w:val="100000000000" w:firstRow="1" w:lastRow="0" w:firstColumn="0" w:lastColumn="0" w:oddVBand="0" w:evenVBand="0" w:oddHBand="0" w:evenHBand="0" w:firstRowFirstColumn="0" w:firstRowLastColumn="0" w:lastRowFirstColumn="0" w:lastRowLastColumn="0"/>
            </w:pPr>
            <w:r w:rsidRPr="17720B7D">
              <w:rPr>
                <w:rFonts w:ascii="Calibri" w:eastAsia="Calibri" w:hAnsi="Calibri" w:cs="Calibri"/>
              </w:rPr>
              <w:t>Black</w:t>
            </w:r>
          </w:p>
        </w:tc>
        <w:tc>
          <w:tcPr>
            <w:tcW w:w="1347" w:type="dxa"/>
          </w:tcPr>
          <w:p w14:paraId="4FCE72CB" w14:textId="77777777" w:rsidR="007A0EE4" w:rsidRDefault="007A0EE4" w:rsidP="00BD503C">
            <w:pPr>
              <w:spacing w:line="259" w:lineRule="auto"/>
              <w:ind w:right="-24"/>
              <w:cnfStyle w:val="100000000000" w:firstRow="1" w:lastRow="0" w:firstColumn="0" w:lastColumn="0" w:oddVBand="0" w:evenVBand="0" w:oddHBand="0" w:evenHBand="0" w:firstRowFirstColumn="0" w:firstRowLastColumn="0" w:lastRowFirstColumn="0" w:lastRowLastColumn="0"/>
            </w:pPr>
            <w:r w:rsidRPr="17720B7D">
              <w:rPr>
                <w:rFonts w:ascii="Calibri" w:eastAsia="Calibri" w:hAnsi="Calibri" w:cs="Calibri"/>
              </w:rPr>
              <w:t>Mixed</w:t>
            </w:r>
          </w:p>
        </w:tc>
        <w:tc>
          <w:tcPr>
            <w:tcW w:w="1346" w:type="dxa"/>
          </w:tcPr>
          <w:p w14:paraId="3E16C8B0" w14:textId="77777777" w:rsidR="007A0EE4" w:rsidRDefault="007A0EE4" w:rsidP="00BD503C">
            <w:pPr>
              <w:spacing w:line="259" w:lineRule="auto"/>
              <w:ind w:right="-24"/>
              <w:cnfStyle w:val="100000000000" w:firstRow="1" w:lastRow="0" w:firstColumn="0" w:lastColumn="0" w:oddVBand="0" w:evenVBand="0" w:oddHBand="0" w:evenHBand="0" w:firstRowFirstColumn="0" w:firstRowLastColumn="0" w:lastRowFirstColumn="0" w:lastRowLastColumn="0"/>
            </w:pPr>
            <w:r>
              <w:rPr>
                <w:rFonts w:ascii="Calibri" w:eastAsia="Calibri" w:hAnsi="Calibri" w:cs="Calibri"/>
              </w:rPr>
              <w:t>Other</w:t>
            </w:r>
          </w:p>
        </w:tc>
        <w:tc>
          <w:tcPr>
            <w:tcW w:w="1347" w:type="dxa"/>
          </w:tcPr>
          <w:p w14:paraId="0B1DD3D8" w14:textId="77777777" w:rsidR="007A0EE4" w:rsidRDefault="007A0EE4" w:rsidP="00BD503C">
            <w:pPr>
              <w:spacing w:line="259" w:lineRule="auto"/>
              <w:ind w:right="-24"/>
              <w:cnfStyle w:val="100000000000" w:firstRow="1" w:lastRow="0" w:firstColumn="0" w:lastColumn="0" w:oddVBand="0" w:evenVBand="0" w:oddHBand="0" w:evenHBand="0" w:firstRowFirstColumn="0" w:firstRowLastColumn="0" w:lastRowFirstColumn="0" w:lastRowLastColumn="0"/>
            </w:pPr>
            <w:r>
              <w:rPr>
                <w:rFonts w:ascii="Calibri" w:eastAsia="Calibri" w:hAnsi="Calibri" w:cs="Calibri"/>
              </w:rPr>
              <w:t>White</w:t>
            </w:r>
          </w:p>
        </w:tc>
        <w:tc>
          <w:tcPr>
            <w:tcW w:w="1347" w:type="dxa"/>
          </w:tcPr>
          <w:p w14:paraId="1254B906" w14:textId="77777777" w:rsidR="007A0EE4" w:rsidRDefault="007A0EE4" w:rsidP="00BD503C">
            <w:pPr>
              <w:ind w:right="-24"/>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Unknown</w:t>
            </w:r>
          </w:p>
        </w:tc>
      </w:tr>
      <w:tr w:rsidR="007A0EE4" w14:paraId="53BACC1D" w14:textId="77777777" w:rsidTr="00BD5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tcPr>
          <w:p w14:paraId="6BB8D6C5" w14:textId="77777777" w:rsidR="007A0EE4" w:rsidRPr="00792AC7" w:rsidRDefault="007A0EE4" w:rsidP="00BD503C">
            <w:pPr>
              <w:rPr>
                <w:sz w:val="20"/>
                <w:szCs w:val="20"/>
              </w:rPr>
            </w:pPr>
            <w:r w:rsidRPr="00792AC7">
              <w:rPr>
                <w:rFonts w:ascii="Calibri" w:eastAsia="Calibri" w:hAnsi="Calibri" w:cs="Calibri"/>
                <w:sz w:val="20"/>
                <w:szCs w:val="20"/>
              </w:rPr>
              <w:t>2020/21</w:t>
            </w:r>
          </w:p>
        </w:tc>
        <w:tc>
          <w:tcPr>
            <w:tcW w:w="1346" w:type="dxa"/>
          </w:tcPr>
          <w:p w14:paraId="2D143888" w14:textId="77777777" w:rsidR="007A0EE4" w:rsidRPr="00792AC7"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7.4%</w:t>
            </w:r>
          </w:p>
        </w:tc>
        <w:tc>
          <w:tcPr>
            <w:tcW w:w="1347" w:type="dxa"/>
          </w:tcPr>
          <w:p w14:paraId="7BC981B5" w14:textId="77777777" w:rsidR="007A0EE4" w:rsidRPr="00792AC7"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2.6%</w:t>
            </w:r>
          </w:p>
        </w:tc>
        <w:tc>
          <w:tcPr>
            <w:tcW w:w="1347" w:type="dxa"/>
          </w:tcPr>
          <w:p w14:paraId="7C8207D1" w14:textId="77777777" w:rsidR="007A0EE4" w:rsidRPr="00792AC7"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6.0%</w:t>
            </w:r>
          </w:p>
        </w:tc>
        <w:tc>
          <w:tcPr>
            <w:tcW w:w="1346" w:type="dxa"/>
          </w:tcPr>
          <w:p w14:paraId="2372E1ED" w14:textId="77777777" w:rsidR="007A0EE4" w:rsidRPr="00792AC7"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1.5%</w:t>
            </w:r>
          </w:p>
        </w:tc>
        <w:tc>
          <w:tcPr>
            <w:tcW w:w="1347" w:type="dxa"/>
          </w:tcPr>
          <w:p w14:paraId="09520476" w14:textId="77777777" w:rsidR="007A0EE4" w:rsidRPr="00792AC7"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79.4%</w:t>
            </w:r>
          </w:p>
        </w:tc>
        <w:tc>
          <w:tcPr>
            <w:tcW w:w="1347" w:type="dxa"/>
          </w:tcPr>
          <w:p w14:paraId="2A81E1A9" w14:textId="77777777" w:rsidR="007A0EE4" w:rsidRPr="00792AC7"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3.2%</w:t>
            </w:r>
          </w:p>
        </w:tc>
      </w:tr>
      <w:tr w:rsidR="007A0EE4" w14:paraId="3D35D995" w14:textId="77777777" w:rsidTr="00BD503C">
        <w:trPr>
          <w:trHeight w:val="300"/>
        </w:trPr>
        <w:tc>
          <w:tcPr>
            <w:cnfStyle w:val="001000000000" w:firstRow="0" w:lastRow="0" w:firstColumn="1" w:lastColumn="0" w:oddVBand="0" w:evenVBand="0" w:oddHBand="0" w:evenHBand="0" w:firstRowFirstColumn="0" w:firstRowLastColumn="0" w:lastRowFirstColumn="0" w:lastRowLastColumn="0"/>
            <w:tcW w:w="1271" w:type="dxa"/>
          </w:tcPr>
          <w:p w14:paraId="40354575" w14:textId="77777777" w:rsidR="007A0EE4" w:rsidRPr="00792AC7" w:rsidRDefault="007A0EE4" w:rsidP="00BD503C">
            <w:pPr>
              <w:rPr>
                <w:sz w:val="20"/>
                <w:szCs w:val="20"/>
              </w:rPr>
            </w:pPr>
            <w:r w:rsidRPr="00792AC7">
              <w:rPr>
                <w:rFonts w:ascii="Calibri" w:eastAsia="Calibri" w:hAnsi="Calibri" w:cs="Calibri"/>
                <w:sz w:val="20"/>
                <w:szCs w:val="20"/>
              </w:rPr>
              <w:t>2021/22</w:t>
            </w:r>
          </w:p>
        </w:tc>
        <w:tc>
          <w:tcPr>
            <w:tcW w:w="1346" w:type="dxa"/>
          </w:tcPr>
          <w:p w14:paraId="56B679F0" w14:textId="77777777" w:rsidR="007A0EE4" w:rsidRPr="00792AC7" w:rsidRDefault="007A0EE4" w:rsidP="00BD503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8.0%</w:t>
            </w:r>
          </w:p>
        </w:tc>
        <w:tc>
          <w:tcPr>
            <w:tcW w:w="1347" w:type="dxa"/>
          </w:tcPr>
          <w:p w14:paraId="3170BD43" w14:textId="77777777" w:rsidR="007A0EE4" w:rsidRPr="00792AC7" w:rsidRDefault="007A0EE4" w:rsidP="00BD503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2.6%</w:t>
            </w:r>
          </w:p>
        </w:tc>
        <w:tc>
          <w:tcPr>
            <w:tcW w:w="1347" w:type="dxa"/>
          </w:tcPr>
          <w:p w14:paraId="4D197B58" w14:textId="77777777" w:rsidR="007A0EE4" w:rsidRPr="00792AC7" w:rsidRDefault="007A0EE4" w:rsidP="00BD503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6.5%</w:t>
            </w:r>
          </w:p>
        </w:tc>
        <w:tc>
          <w:tcPr>
            <w:tcW w:w="1346" w:type="dxa"/>
          </w:tcPr>
          <w:p w14:paraId="659DCE29" w14:textId="77777777" w:rsidR="007A0EE4" w:rsidRPr="00792AC7" w:rsidRDefault="007A0EE4" w:rsidP="00BD503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1.6%</w:t>
            </w:r>
          </w:p>
        </w:tc>
        <w:tc>
          <w:tcPr>
            <w:tcW w:w="1347" w:type="dxa"/>
          </w:tcPr>
          <w:p w14:paraId="71FAEA03" w14:textId="77777777" w:rsidR="007A0EE4" w:rsidRPr="00792AC7" w:rsidRDefault="007A0EE4" w:rsidP="00BD503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77.9%</w:t>
            </w:r>
          </w:p>
        </w:tc>
        <w:tc>
          <w:tcPr>
            <w:tcW w:w="1347" w:type="dxa"/>
          </w:tcPr>
          <w:p w14:paraId="41F05D3E" w14:textId="77777777" w:rsidR="007A0EE4" w:rsidRPr="00792AC7" w:rsidRDefault="007A0EE4" w:rsidP="00BD503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3.5%</w:t>
            </w:r>
          </w:p>
        </w:tc>
      </w:tr>
      <w:tr w:rsidR="007A0EE4" w14:paraId="15C6693C" w14:textId="77777777" w:rsidTr="00BD5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tcPr>
          <w:p w14:paraId="55E8FC99" w14:textId="77777777" w:rsidR="007A0EE4" w:rsidRPr="00792AC7" w:rsidRDefault="007A0EE4" w:rsidP="00BD503C">
            <w:pPr>
              <w:rPr>
                <w:sz w:val="20"/>
                <w:szCs w:val="20"/>
              </w:rPr>
            </w:pPr>
            <w:r w:rsidRPr="00792AC7">
              <w:rPr>
                <w:rFonts w:ascii="Calibri" w:eastAsia="Calibri" w:hAnsi="Calibri" w:cs="Calibri"/>
                <w:sz w:val="20"/>
                <w:szCs w:val="20"/>
              </w:rPr>
              <w:t>2022/23</w:t>
            </w:r>
          </w:p>
        </w:tc>
        <w:tc>
          <w:tcPr>
            <w:tcW w:w="1346" w:type="dxa"/>
          </w:tcPr>
          <w:p w14:paraId="662F60C2" w14:textId="77777777" w:rsidR="007A0EE4" w:rsidRPr="00792AC7"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8.8%</w:t>
            </w:r>
          </w:p>
        </w:tc>
        <w:tc>
          <w:tcPr>
            <w:tcW w:w="1347" w:type="dxa"/>
          </w:tcPr>
          <w:p w14:paraId="429FD0E3" w14:textId="77777777" w:rsidR="007A0EE4" w:rsidRPr="00792AC7"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2.6%</w:t>
            </w:r>
          </w:p>
        </w:tc>
        <w:tc>
          <w:tcPr>
            <w:tcW w:w="1347" w:type="dxa"/>
          </w:tcPr>
          <w:p w14:paraId="081D6936" w14:textId="77777777" w:rsidR="007A0EE4" w:rsidRPr="00792AC7"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6.7%</w:t>
            </w:r>
          </w:p>
        </w:tc>
        <w:tc>
          <w:tcPr>
            <w:tcW w:w="1346" w:type="dxa"/>
          </w:tcPr>
          <w:p w14:paraId="6B5A00CD" w14:textId="77777777" w:rsidR="007A0EE4" w:rsidRPr="00792AC7"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1.6%</w:t>
            </w:r>
          </w:p>
        </w:tc>
        <w:tc>
          <w:tcPr>
            <w:tcW w:w="1347" w:type="dxa"/>
          </w:tcPr>
          <w:p w14:paraId="76DD9D8C" w14:textId="77777777" w:rsidR="007A0EE4" w:rsidRPr="00792AC7"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76.5%</w:t>
            </w:r>
          </w:p>
        </w:tc>
        <w:tc>
          <w:tcPr>
            <w:tcW w:w="1347" w:type="dxa"/>
          </w:tcPr>
          <w:p w14:paraId="2EF20569" w14:textId="77777777" w:rsidR="007A0EE4" w:rsidRPr="00792AC7"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3.9%</w:t>
            </w:r>
          </w:p>
        </w:tc>
      </w:tr>
    </w:tbl>
    <w:p w14:paraId="77BFDF56" w14:textId="77777777" w:rsidR="007A0EE4" w:rsidRDefault="007A0EE4" w:rsidP="007A0EE4">
      <w:pPr>
        <w:spacing w:line="257" w:lineRule="auto"/>
        <w:ind w:right="-24"/>
        <w:jc w:val="both"/>
        <w:rPr>
          <w:rFonts w:eastAsia="Calibri"/>
        </w:rPr>
      </w:pPr>
      <w:r w:rsidRPr="38366108">
        <w:t>7</w:t>
      </w:r>
      <w:r>
        <w:t>3</w:t>
      </w:r>
      <w:r w:rsidRPr="38366108">
        <w:t xml:space="preserve">% of </w:t>
      </w:r>
      <w:r>
        <w:t xml:space="preserve">UK domiciled </w:t>
      </w:r>
      <w:r w:rsidRPr="38366108">
        <w:t xml:space="preserve">students across the sector were white in 2021/22 according to HESA data, compared to </w:t>
      </w:r>
      <w:r>
        <w:t>77.9</w:t>
      </w:r>
      <w:r w:rsidRPr="38366108">
        <w:t>% at Bristol.</w:t>
      </w:r>
      <w:r>
        <w:t xml:space="preserve"> 8</w:t>
      </w:r>
      <w:r w:rsidRPr="38366108">
        <w:t xml:space="preserve">% of </w:t>
      </w:r>
      <w:r>
        <w:t xml:space="preserve">UK domiciled </w:t>
      </w:r>
      <w:r w:rsidRPr="38366108">
        <w:t xml:space="preserve">students across the sector were </w:t>
      </w:r>
      <w:r>
        <w:t>Black</w:t>
      </w:r>
      <w:r w:rsidRPr="38366108">
        <w:t xml:space="preserve"> in 2021/22 according to HESA data, compared to </w:t>
      </w:r>
      <w:r>
        <w:t>2.6</w:t>
      </w:r>
      <w:r w:rsidRPr="38366108">
        <w:t>% at Bristol.</w:t>
      </w:r>
      <w:r>
        <w:t xml:space="preserve"> </w:t>
      </w:r>
      <w:r w:rsidRPr="38366108">
        <w:t xml:space="preserve"> </w:t>
      </w:r>
      <w:r>
        <w:rPr>
          <w:rFonts w:eastAsia="Calibri"/>
        </w:rPr>
        <w:t xml:space="preserve">While the proportion of UK domiciled Black students has remained static when all levels of study are combined, </w:t>
      </w:r>
      <w:r w:rsidRPr="38366108">
        <w:rPr>
          <w:rFonts w:eastAsia="Calibri"/>
        </w:rPr>
        <w:t>Black students made up 2.8% of the Home undergraduate intake in 2022/23, up from 2.1% in 2018/19.</w:t>
      </w:r>
    </w:p>
    <w:tbl>
      <w:tblPr>
        <w:tblStyle w:val="GridTable4-Accent5"/>
        <w:tblW w:w="0" w:type="auto"/>
        <w:tblLook w:val="04A0" w:firstRow="1" w:lastRow="0" w:firstColumn="1" w:lastColumn="0" w:noHBand="0" w:noVBand="1"/>
      </w:tblPr>
      <w:tblGrid>
        <w:gridCol w:w="1231"/>
        <w:gridCol w:w="1353"/>
        <w:gridCol w:w="1353"/>
        <w:gridCol w:w="1353"/>
        <w:gridCol w:w="1353"/>
        <w:gridCol w:w="1353"/>
        <w:gridCol w:w="1354"/>
      </w:tblGrid>
      <w:tr w:rsidR="007A0EE4" w14:paraId="151B4458" w14:textId="77777777" w:rsidTr="00BD503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2" w:type="dxa"/>
          </w:tcPr>
          <w:p w14:paraId="16E7DD75" w14:textId="77777777" w:rsidR="007A0EE4" w:rsidRDefault="007A0EE4" w:rsidP="00BD503C">
            <w:r>
              <w:t>Overseas domicile students</w:t>
            </w:r>
          </w:p>
        </w:tc>
        <w:tc>
          <w:tcPr>
            <w:tcW w:w="1353" w:type="dxa"/>
          </w:tcPr>
          <w:p w14:paraId="582784AE" w14:textId="77777777" w:rsidR="007A0EE4" w:rsidRDefault="007A0EE4" w:rsidP="00BD503C">
            <w:pPr>
              <w:spacing w:line="259" w:lineRule="auto"/>
              <w:cnfStyle w:val="100000000000" w:firstRow="1" w:lastRow="0" w:firstColumn="0" w:lastColumn="0" w:oddVBand="0" w:evenVBand="0" w:oddHBand="0" w:evenHBand="0" w:firstRowFirstColumn="0" w:firstRowLastColumn="0" w:lastRowFirstColumn="0" w:lastRowLastColumn="0"/>
            </w:pPr>
            <w:r w:rsidRPr="17720B7D">
              <w:rPr>
                <w:rFonts w:ascii="Calibri" w:eastAsia="Calibri" w:hAnsi="Calibri" w:cs="Calibri"/>
              </w:rPr>
              <w:t>Asian</w:t>
            </w:r>
          </w:p>
        </w:tc>
        <w:tc>
          <w:tcPr>
            <w:tcW w:w="1353" w:type="dxa"/>
          </w:tcPr>
          <w:p w14:paraId="7F19E35F" w14:textId="77777777" w:rsidR="007A0EE4" w:rsidRDefault="007A0EE4" w:rsidP="00BD503C">
            <w:pPr>
              <w:spacing w:line="259" w:lineRule="auto"/>
              <w:cnfStyle w:val="100000000000" w:firstRow="1" w:lastRow="0" w:firstColumn="0" w:lastColumn="0" w:oddVBand="0" w:evenVBand="0" w:oddHBand="0" w:evenHBand="0" w:firstRowFirstColumn="0" w:firstRowLastColumn="0" w:lastRowFirstColumn="0" w:lastRowLastColumn="0"/>
            </w:pPr>
            <w:r w:rsidRPr="17720B7D">
              <w:rPr>
                <w:rFonts w:ascii="Calibri" w:eastAsia="Calibri" w:hAnsi="Calibri" w:cs="Calibri"/>
              </w:rPr>
              <w:t>Black</w:t>
            </w:r>
          </w:p>
        </w:tc>
        <w:tc>
          <w:tcPr>
            <w:tcW w:w="1353" w:type="dxa"/>
          </w:tcPr>
          <w:p w14:paraId="1F349D63" w14:textId="77777777" w:rsidR="007A0EE4" w:rsidRDefault="007A0EE4" w:rsidP="00BD503C">
            <w:pPr>
              <w:spacing w:line="259" w:lineRule="auto"/>
              <w:cnfStyle w:val="100000000000" w:firstRow="1" w:lastRow="0" w:firstColumn="0" w:lastColumn="0" w:oddVBand="0" w:evenVBand="0" w:oddHBand="0" w:evenHBand="0" w:firstRowFirstColumn="0" w:firstRowLastColumn="0" w:lastRowFirstColumn="0" w:lastRowLastColumn="0"/>
            </w:pPr>
            <w:r w:rsidRPr="17720B7D">
              <w:rPr>
                <w:rFonts w:ascii="Calibri" w:eastAsia="Calibri" w:hAnsi="Calibri" w:cs="Calibri"/>
              </w:rPr>
              <w:t>Mixed</w:t>
            </w:r>
          </w:p>
        </w:tc>
        <w:tc>
          <w:tcPr>
            <w:tcW w:w="1353" w:type="dxa"/>
          </w:tcPr>
          <w:p w14:paraId="4086ABC4" w14:textId="77777777" w:rsidR="007A0EE4" w:rsidRPr="17720B7D" w:rsidRDefault="007A0EE4" w:rsidP="00BD503C">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Other</w:t>
            </w:r>
          </w:p>
        </w:tc>
        <w:tc>
          <w:tcPr>
            <w:tcW w:w="1353" w:type="dxa"/>
          </w:tcPr>
          <w:p w14:paraId="09785F04" w14:textId="77777777" w:rsidR="007A0EE4" w:rsidRDefault="007A0EE4" w:rsidP="00BD503C">
            <w:pPr>
              <w:spacing w:line="259" w:lineRule="auto"/>
              <w:cnfStyle w:val="100000000000" w:firstRow="1" w:lastRow="0" w:firstColumn="0" w:lastColumn="0" w:oddVBand="0" w:evenVBand="0" w:oddHBand="0" w:evenHBand="0" w:firstRowFirstColumn="0" w:firstRowLastColumn="0" w:lastRowFirstColumn="0" w:lastRowLastColumn="0"/>
            </w:pPr>
            <w:r w:rsidRPr="17720B7D">
              <w:rPr>
                <w:rFonts w:ascii="Calibri" w:eastAsia="Calibri" w:hAnsi="Calibri" w:cs="Calibri"/>
              </w:rPr>
              <w:t xml:space="preserve">White </w:t>
            </w:r>
          </w:p>
        </w:tc>
        <w:tc>
          <w:tcPr>
            <w:tcW w:w="1354" w:type="dxa"/>
          </w:tcPr>
          <w:p w14:paraId="69E1C3A3" w14:textId="77777777" w:rsidR="007A0EE4" w:rsidRDefault="007A0EE4" w:rsidP="00BD503C">
            <w:pPr>
              <w:spacing w:line="259" w:lineRule="auto"/>
              <w:cnfStyle w:val="100000000000" w:firstRow="1" w:lastRow="0" w:firstColumn="0" w:lastColumn="0" w:oddVBand="0" w:evenVBand="0" w:oddHBand="0" w:evenHBand="0" w:firstRowFirstColumn="0" w:firstRowLastColumn="0" w:lastRowFirstColumn="0" w:lastRowLastColumn="0"/>
            </w:pPr>
            <w:r w:rsidRPr="17720B7D">
              <w:rPr>
                <w:rFonts w:ascii="Calibri" w:eastAsia="Calibri" w:hAnsi="Calibri" w:cs="Calibri"/>
              </w:rPr>
              <w:t>Unknown</w:t>
            </w:r>
          </w:p>
        </w:tc>
      </w:tr>
      <w:tr w:rsidR="007A0EE4" w14:paraId="6259CE53" w14:textId="77777777" w:rsidTr="00BD5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2" w:type="dxa"/>
          </w:tcPr>
          <w:p w14:paraId="5219AEAC" w14:textId="77777777" w:rsidR="007A0EE4" w:rsidRPr="00792AC7" w:rsidRDefault="007A0EE4" w:rsidP="00BD503C">
            <w:pPr>
              <w:rPr>
                <w:sz w:val="20"/>
                <w:szCs w:val="20"/>
              </w:rPr>
            </w:pPr>
            <w:r w:rsidRPr="00792AC7">
              <w:rPr>
                <w:rFonts w:ascii="Calibri" w:eastAsia="Calibri" w:hAnsi="Calibri" w:cs="Calibri"/>
                <w:sz w:val="20"/>
                <w:szCs w:val="20"/>
              </w:rPr>
              <w:t>2020/21</w:t>
            </w:r>
          </w:p>
        </w:tc>
        <w:tc>
          <w:tcPr>
            <w:tcW w:w="1353" w:type="dxa"/>
          </w:tcPr>
          <w:p w14:paraId="3E4ED9FF" w14:textId="77777777" w:rsidR="007A0EE4" w:rsidRPr="00792AC7"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63.0%</w:t>
            </w:r>
          </w:p>
        </w:tc>
        <w:tc>
          <w:tcPr>
            <w:tcW w:w="1353" w:type="dxa"/>
          </w:tcPr>
          <w:p w14:paraId="720DD97C" w14:textId="77777777" w:rsidR="007A0EE4" w:rsidRPr="00792AC7"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1.8%</w:t>
            </w:r>
          </w:p>
        </w:tc>
        <w:tc>
          <w:tcPr>
            <w:tcW w:w="1353" w:type="dxa"/>
          </w:tcPr>
          <w:p w14:paraId="185D5FB0" w14:textId="77777777" w:rsidR="007A0EE4" w:rsidRPr="00792AC7"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2.4%</w:t>
            </w:r>
          </w:p>
        </w:tc>
        <w:tc>
          <w:tcPr>
            <w:tcW w:w="1353" w:type="dxa"/>
          </w:tcPr>
          <w:p w14:paraId="512C9D4E" w14:textId="77777777" w:rsidR="007A0EE4" w:rsidRPr="00792AC7"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3.7%</w:t>
            </w:r>
          </w:p>
        </w:tc>
        <w:tc>
          <w:tcPr>
            <w:tcW w:w="1353" w:type="dxa"/>
          </w:tcPr>
          <w:p w14:paraId="379BA648" w14:textId="77777777" w:rsidR="007A0EE4" w:rsidRPr="00792AC7"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12.9%</w:t>
            </w:r>
          </w:p>
        </w:tc>
        <w:tc>
          <w:tcPr>
            <w:tcW w:w="1354" w:type="dxa"/>
          </w:tcPr>
          <w:p w14:paraId="6946F60A" w14:textId="77777777" w:rsidR="007A0EE4" w:rsidRPr="00792AC7"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16.2%</w:t>
            </w:r>
          </w:p>
        </w:tc>
      </w:tr>
      <w:tr w:rsidR="007A0EE4" w14:paraId="78A7BF2C" w14:textId="77777777" w:rsidTr="00BD503C">
        <w:trPr>
          <w:trHeight w:val="300"/>
        </w:trPr>
        <w:tc>
          <w:tcPr>
            <w:cnfStyle w:val="001000000000" w:firstRow="0" w:lastRow="0" w:firstColumn="1" w:lastColumn="0" w:oddVBand="0" w:evenVBand="0" w:oddHBand="0" w:evenHBand="0" w:firstRowFirstColumn="0" w:firstRowLastColumn="0" w:lastRowFirstColumn="0" w:lastRowLastColumn="0"/>
            <w:tcW w:w="1232" w:type="dxa"/>
          </w:tcPr>
          <w:p w14:paraId="2A4D2730" w14:textId="77777777" w:rsidR="007A0EE4" w:rsidRPr="00792AC7" w:rsidRDefault="007A0EE4" w:rsidP="00BD503C">
            <w:pPr>
              <w:rPr>
                <w:sz w:val="20"/>
                <w:szCs w:val="20"/>
              </w:rPr>
            </w:pPr>
            <w:r w:rsidRPr="00792AC7">
              <w:rPr>
                <w:rFonts w:ascii="Calibri" w:eastAsia="Calibri" w:hAnsi="Calibri" w:cs="Calibri"/>
                <w:sz w:val="20"/>
                <w:szCs w:val="20"/>
              </w:rPr>
              <w:t>2021/22</w:t>
            </w:r>
          </w:p>
        </w:tc>
        <w:tc>
          <w:tcPr>
            <w:tcW w:w="1353" w:type="dxa"/>
          </w:tcPr>
          <w:p w14:paraId="6CE51887" w14:textId="77777777" w:rsidR="007A0EE4" w:rsidRPr="00792AC7" w:rsidRDefault="007A0EE4" w:rsidP="00BD503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64.5%</w:t>
            </w:r>
          </w:p>
        </w:tc>
        <w:tc>
          <w:tcPr>
            <w:tcW w:w="1353" w:type="dxa"/>
          </w:tcPr>
          <w:p w14:paraId="2BEAE6CF" w14:textId="77777777" w:rsidR="007A0EE4" w:rsidRPr="00792AC7" w:rsidRDefault="007A0EE4" w:rsidP="00BD503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1.7%</w:t>
            </w:r>
          </w:p>
        </w:tc>
        <w:tc>
          <w:tcPr>
            <w:tcW w:w="1353" w:type="dxa"/>
          </w:tcPr>
          <w:p w14:paraId="6DA55F19" w14:textId="77777777" w:rsidR="007A0EE4" w:rsidRPr="00792AC7" w:rsidRDefault="007A0EE4" w:rsidP="00BD503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2.3%</w:t>
            </w:r>
          </w:p>
        </w:tc>
        <w:tc>
          <w:tcPr>
            <w:tcW w:w="1353" w:type="dxa"/>
          </w:tcPr>
          <w:p w14:paraId="7C3E425B" w14:textId="77777777" w:rsidR="007A0EE4" w:rsidRPr="00792AC7" w:rsidRDefault="007A0EE4" w:rsidP="00BD503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4.6%</w:t>
            </w:r>
          </w:p>
        </w:tc>
        <w:tc>
          <w:tcPr>
            <w:tcW w:w="1353" w:type="dxa"/>
          </w:tcPr>
          <w:p w14:paraId="7B849C0F" w14:textId="77777777" w:rsidR="007A0EE4" w:rsidRPr="00792AC7" w:rsidRDefault="007A0EE4" w:rsidP="00BD503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10.8%</w:t>
            </w:r>
          </w:p>
        </w:tc>
        <w:tc>
          <w:tcPr>
            <w:tcW w:w="1354" w:type="dxa"/>
          </w:tcPr>
          <w:p w14:paraId="2963E728" w14:textId="77777777" w:rsidR="007A0EE4" w:rsidRPr="00792AC7" w:rsidRDefault="007A0EE4" w:rsidP="00BD503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16.1%</w:t>
            </w:r>
          </w:p>
        </w:tc>
      </w:tr>
      <w:tr w:rsidR="007A0EE4" w14:paraId="7884B589" w14:textId="77777777" w:rsidTr="00BD5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2" w:type="dxa"/>
          </w:tcPr>
          <w:p w14:paraId="565DEC6D" w14:textId="77777777" w:rsidR="007A0EE4" w:rsidRPr="00792AC7" w:rsidRDefault="007A0EE4" w:rsidP="00BD503C">
            <w:pPr>
              <w:rPr>
                <w:sz w:val="20"/>
                <w:szCs w:val="20"/>
              </w:rPr>
            </w:pPr>
            <w:r w:rsidRPr="00792AC7">
              <w:rPr>
                <w:rFonts w:ascii="Calibri" w:eastAsia="Calibri" w:hAnsi="Calibri" w:cs="Calibri"/>
                <w:sz w:val="20"/>
                <w:szCs w:val="20"/>
              </w:rPr>
              <w:t>2022/23</w:t>
            </w:r>
          </w:p>
        </w:tc>
        <w:tc>
          <w:tcPr>
            <w:tcW w:w="1353" w:type="dxa"/>
          </w:tcPr>
          <w:p w14:paraId="6C43EBBC" w14:textId="77777777" w:rsidR="007A0EE4" w:rsidRPr="00792AC7"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67.6%</w:t>
            </w:r>
          </w:p>
        </w:tc>
        <w:tc>
          <w:tcPr>
            <w:tcW w:w="1353" w:type="dxa"/>
          </w:tcPr>
          <w:p w14:paraId="04B778D9" w14:textId="77777777" w:rsidR="007A0EE4" w:rsidRPr="00792AC7"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1.7%</w:t>
            </w:r>
          </w:p>
        </w:tc>
        <w:tc>
          <w:tcPr>
            <w:tcW w:w="1353" w:type="dxa"/>
          </w:tcPr>
          <w:p w14:paraId="0DA3BF87" w14:textId="77777777" w:rsidR="007A0EE4" w:rsidRPr="00792AC7"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2.2%</w:t>
            </w:r>
          </w:p>
        </w:tc>
        <w:tc>
          <w:tcPr>
            <w:tcW w:w="1353" w:type="dxa"/>
          </w:tcPr>
          <w:p w14:paraId="5DF75557" w14:textId="77777777" w:rsidR="007A0EE4" w:rsidRPr="00792AC7"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5.1%</w:t>
            </w:r>
          </w:p>
        </w:tc>
        <w:tc>
          <w:tcPr>
            <w:tcW w:w="1353" w:type="dxa"/>
          </w:tcPr>
          <w:p w14:paraId="7491C664" w14:textId="77777777" w:rsidR="007A0EE4" w:rsidRPr="00792AC7"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9.7%</w:t>
            </w:r>
          </w:p>
        </w:tc>
        <w:tc>
          <w:tcPr>
            <w:tcW w:w="1354" w:type="dxa"/>
          </w:tcPr>
          <w:p w14:paraId="1774D7BA" w14:textId="77777777" w:rsidR="007A0EE4" w:rsidRPr="00792AC7"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792AC7">
              <w:rPr>
                <w:rFonts w:ascii="Calibri" w:hAnsi="Calibri" w:cs="Calibri"/>
                <w:color w:val="000000"/>
                <w:sz w:val="20"/>
                <w:szCs w:val="20"/>
              </w:rPr>
              <w:t>13.6%</w:t>
            </w:r>
          </w:p>
        </w:tc>
      </w:tr>
    </w:tbl>
    <w:p w14:paraId="1635471A" w14:textId="77777777" w:rsidR="007A0EE4" w:rsidRDefault="007A0EE4" w:rsidP="007A0EE4">
      <w:r>
        <w:t>Ethnicity declaration rates are lower for overseas students. Changes have been made to registration wording in an effort to address this. UCAS does not supply ethnicity data on overseas applicants and HESA does not publish ethnicity data for overseas students.</w:t>
      </w:r>
    </w:p>
    <w:p w14:paraId="14F56D84" w14:textId="77777777" w:rsidR="007A0EE4" w:rsidRDefault="007A0EE4" w:rsidP="001A6957">
      <w:pPr>
        <w:pStyle w:val="Heading2"/>
        <w:numPr>
          <w:ilvl w:val="0"/>
          <w:numId w:val="21"/>
        </w:numPr>
        <w:ind w:hanging="720"/>
        <w:jc w:val="left"/>
      </w:pPr>
      <w:r>
        <w:t>Gender Identity</w:t>
      </w:r>
    </w:p>
    <w:tbl>
      <w:tblPr>
        <w:tblStyle w:val="GridTable4-Accent5"/>
        <w:tblW w:w="6000" w:type="dxa"/>
        <w:tblLook w:val="04A0" w:firstRow="1" w:lastRow="0" w:firstColumn="1" w:lastColumn="0" w:noHBand="0" w:noVBand="1"/>
      </w:tblPr>
      <w:tblGrid>
        <w:gridCol w:w="1260"/>
        <w:gridCol w:w="1580"/>
        <w:gridCol w:w="1580"/>
        <w:gridCol w:w="1580"/>
      </w:tblGrid>
      <w:tr w:rsidR="007A0EE4" w:rsidRPr="00BC0302" w14:paraId="03743A84" w14:textId="77777777" w:rsidTr="00BD503C">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67715DB" w14:textId="77777777" w:rsidR="007A0EE4" w:rsidRPr="00BC0302" w:rsidRDefault="007A0EE4" w:rsidP="00BD503C">
            <w:pPr>
              <w:rPr>
                <w:rFonts w:ascii="Times New Roman" w:eastAsia="Times New Roman" w:hAnsi="Times New Roman" w:cs="Times New Roman"/>
                <w:sz w:val="21"/>
                <w:szCs w:val="21"/>
                <w:lang w:eastAsia="en-GB"/>
              </w:rPr>
            </w:pPr>
          </w:p>
        </w:tc>
        <w:tc>
          <w:tcPr>
            <w:tcW w:w="1580" w:type="dxa"/>
            <w:hideMark/>
          </w:tcPr>
          <w:p w14:paraId="418E2F2D" w14:textId="77777777" w:rsidR="007A0EE4" w:rsidRPr="00BC0302" w:rsidRDefault="007A0EE4" w:rsidP="00BD503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1"/>
                <w:szCs w:val="21"/>
                <w:lang w:eastAsia="en-GB"/>
              </w:rPr>
            </w:pPr>
            <w:r w:rsidRPr="008C54E9">
              <w:rPr>
                <w:rFonts w:ascii="Calibri" w:eastAsia="Times New Roman" w:hAnsi="Calibri" w:cs="Calibri"/>
                <w:sz w:val="21"/>
                <w:szCs w:val="21"/>
                <w:lang w:eastAsia="en-GB"/>
              </w:rPr>
              <w:t>Gender identity d</w:t>
            </w:r>
            <w:r w:rsidRPr="00BC0302">
              <w:rPr>
                <w:rFonts w:ascii="Calibri" w:eastAsia="Times New Roman" w:hAnsi="Calibri" w:cs="Calibri"/>
                <w:sz w:val="21"/>
                <w:szCs w:val="21"/>
                <w:lang w:eastAsia="en-GB"/>
              </w:rPr>
              <w:t>ifferent than assigned at birth</w:t>
            </w:r>
          </w:p>
        </w:tc>
        <w:tc>
          <w:tcPr>
            <w:tcW w:w="1580" w:type="dxa"/>
          </w:tcPr>
          <w:p w14:paraId="06B4A92B" w14:textId="77777777" w:rsidR="007A0EE4" w:rsidRPr="008C54E9" w:rsidRDefault="007A0EE4" w:rsidP="00BD503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1"/>
                <w:szCs w:val="21"/>
                <w:lang w:eastAsia="en-GB"/>
              </w:rPr>
            </w:pPr>
            <w:r w:rsidRPr="008C54E9">
              <w:rPr>
                <w:rFonts w:ascii="Calibri" w:eastAsia="Times New Roman" w:hAnsi="Calibri" w:cs="Calibri"/>
                <w:sz w:val="21"/>
                <w:szCs w:val="21"/>
                <w:lang w:eastAsia="en-GB"/>
              </w:rPr>
              <w:t>Gender identity s</w:t>
            </w:r>
            <w:r w:rsidRPr="00BC0302">
              <w:rPr>
                <w:rFonts w:ascii="Calibri" w:eastAsia="Times New Roman" w:hAnsi="Calibri" w:cs="Calibri"/>
                <w:sz w:val="21"/>
                <w:szCs w:val="21"/>
                <w:lang w:eastAsia="en-GB"/>
              </w:rPr>
              <w:t>ame as assigned at birth</w:t>
            </w:r>
          </w:p>
        </w:tc>
        <w:tc>
          <w:tcPr>
            <w:tcW w:w="1580" w:type="dxa"/>
            <w:hideMark/>
          </w:tcPr>
          <w:p w14:paraId="5BCA859A" w14:textId="77777777" w:rsidR="007A0EE4" w:rsidRPr="00BC0302" w:rsidRDefault="007A0EE4" w:rsidP="00BD503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1"/>
                <w:szCs w:val="21"/>
                <w:lang w:eastAsia="en-GB"/>
              </w:rPr>
            </w:pPr>
            <w:r w:rsidRPr="00BC0302">
              <w:rPr>
                <w:rFonts w:ascii="Calibri" w:eastAsia="Times New Roman" w:hAnsi="Calibri" w:cs="Calibri"/>
                <w:sz w:val="21"/>
                <w:szCs w:val="21"/>
                <w:lang w:eastAsia="en-GB"/>
              </w:rPr>
              <w:t>Information refused</w:t>
            </w:r>
          </w:p>
        </w:tc>
      </w:tr>
      <w:tr w:rsidR="007A0EE4" w:rsidRPr="00BC0302" w14:paraId="04EECB6C" w14:textId="77777777" w:rsidTr="00BD503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CF59E11" w14:textId="77777777" w:rsidR="007A0EE4" w:rsidRPr="00BC0302" w:rsidRDefault="007A0EE4" w:rsidP="00BD503C">
            <w:pPr>
              <w:rPr>
                <w:rFonts w:ascii="Calibri" w:eastAsia="Times New Roman" w:hAnsi="Calibri" w:cs="Calibri"/>
                <w:color w:val="000000"/>
                <w:sz w:val="20"/>
                <w:szCs w:val="20"/>
                <w:lang w:eastAsia="en-GB"/>
              </w:rPr>
            </w:pPr>
            <w:r w:rsidRPr="00BC0302">
              <w:rPr>
                <w:rFonts w:ascii="Calibri" w:eastAsia="Times New Roman" w:hAnsi="Calibri" w:cs="Calibri"/>
                <w:color w:val="000000"/>
                <w:sz w:val="20"/>
                <w:szCs w:val="20"/>
                <w:lang w:eastAsia="en-GB"/>
              </w:rPr>
              <w:t>2020/21</w:t>
            </w:r>
          </w:p>
        </w:tc>
        <w:tc>
          <w:tcPr>
            <w:tcW w:w="1580" w:type="dxa"/>
            <w:hideMark/>
          </w:tcPr>
          <w:p w14:paraId="15BDA9ED" w14:textId="77777777" w:rsidR="007A0EE4" w:rsidRPr="00BC0302"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BC0302">
              <w:rPr>
                <w:rFonts w:ascii="Calibri" w:eastAsia="Times New Roman" w:hAnsi="Calibri" w:cs="Calibri"/>
                <w:color w:val="000000"/>
                <w:sz w:val="20"/>
                <w:szCs w:val="20"/>
                <w:lang w:eastAsia="en-GB"/>
              </w:rPr>
              <w:t>1.3%</w:t>
            </w:r>
          </w:p>
        </w:tc>
        <w:tc>
          <w:tcPr>
            <w:tcW w:w="1580" w:type="dxa"/>
          </w:tcPr>
          <w:p w14:paraId="282CA1F8" w14:textId="77777777" w:rsidR="007A0EE4" w:rsidRPr="00792AC7"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BC0302">
              <w:rPr>
                <w:rFonts w:ascii="Calibri" w:eastAsia="Times New Roman" w:hAnsi="Calibri" w:cs="Calibri"/>
                <w:color w:val="000000"/>
                <w:sz w:val="20"/>
                <w:szCs w:val="20"/>
                <w:lang w:eastAsia="en-GB"/>
              </w:rPr>
              <w:t>94.7%</w:t>
            </w:r>
          </w:p>
        </w:tc>
        <w:tc>
          <w:tcPr>
            <w:tcW w:w="1580" w:type="dxa"/>
            <w:hideMark/>
          </w:tcPr>
          <w:p w14:paraId="534E7BC3" w14:textId="77777777" w:rsidR="007A0EE4" w:rsidRPr="00BC0302"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BC0302">
              <w:rPr>
                <w:rFonts w:ascii="Calibri" w:eastAsia="Times New Roman" w:hAnsi="Calibri" w:cs="Calibri"/>
                <w:color w:val="000000"/>
                <w:sz w:val="20"/>
                <w:szCs w:val="20"/>
                <w:lang w:eastAsia="en-GB"/>
              </w:rPr>
              <w:t>3.9%</w:t>
            </w:r>
          </w:p>
        </w:tc>
      </w:tr>
      <w:tr w:rsidR="007A0EE4" w:rsidRPr="00BC0302" w14:paraId="5AD30500" w14:textId="77777777" w:rsidTr="00BD503C">
        <w:trPr>
          <w:trHeight w:val="25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7FEB112" w14:textId="77777777" w:rsidR="007A0EE4" w:rsidRPr="00BC0302" w:rsidRDefault="007A0EE4" w:rsidP="00BD503C">
            <w:pPr>
              <w:rPr>
                <w:rFonts w:ascii="Calibri" w:eastAsia="Times New Roman" w:hAnsi="Calibri" w:cs="Calibri"/>
                <w:color w:val="000000"/>
                <w:sz w:val="20"/>
                <w:szCs w:val="20"/>
                <w:lang w:eastAsia="en-GB"/>
              </w:rPr>
            </w:pPr>
            <w:r w:rsidRPr="00BC0302">
              <w:rPr>
                <w:rFonts w:ascii="Calibri" w:eastAsia="Times New Roman" w:hAnsi="Calibri" w:cs="Calibri"/>
                <w:color w:val="000000"/>
                <w:sz w:val="20"/>
                <w:szCs w:val="20"/>
                <w:lang w:eastAsia="en-GB"/>
              </w:rPr>
              <w:t>2021/22</w:t>
            </w:r>
          </w:p>
        </w:tc>
        <w:tc>
          <w:tcPr>
            <w:tcW w:w="1580" w:type="dxa"/>
            <w:hideMark/>
          </w:tcPr>
          <w:p w14:paraId="60DBDA47" w14:textId="77777777" w:rsidR="007A0EE4" w:rsidRPr="00BC0302" w:rsidRDefault="007A0EE4" w:rsidP="00BD503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BC0302">
              <w:rPr>
                <w:rFonts w:ascii="Calibri" w:eastAsia="Times New Roman" w:hAnsi="Calibri" w:cs="Calibri"/>
                <w:color w:val="000000"/>
                <w:sz w:val="20"/>
                <w:szCs w:val="20"/>
                <w:lang w:eastAsia="en-GB"/>
              </w:rPr>
              <w:t>1.3%</w:t>
            </w:r>
          </w:p>
        </w:tc>
        <w:tc>
          <w:tcPr>
            <w:tcW w:w="1580" w:type="dxa"/>
          </w:tcPr>
          <w:p w14:paraId="6D51AE5B" w14:textId="77777777" w:rsidR="007A0EE4" w:rsidRPr="00792AC7" w:rsidRDefault="007A0EE4" w:rsidP="00BD503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BC0302">
              <w:rPr>
                <w:rFonts w:ascii="Calibri" w:eastAsia="Times New Roman" w:hAnsi="Calibri" w:cs="Calibri"/>
                <w:color w:val="000000"/>
                <w:sz w:val="20"/>
                <w:szCs w:val="20"/>
                <w:lang w:eastAsia="en-GB"/>
              </w:rPr>
              <w:t>94.8%</w:t>
            </w:r>
          </w:p>
        </w:tc>
        <w:tc>
          <w:tcPr>
            <w:tcW w:w="1580" w:type="dxa"/>
            <w:hideMark/>
          </w:tcPr>
          <w:p w14:paraId="719ACDB8" w14:textId="77777777" w:rsidR="007A0EE4" w:rsidRPr="00BC0302" w:rsidRDefault="007A0EE4" w:rsidP="00BD503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BC0302">
              <w:rPr>
                <w:rFonts w:ascii="Calibri" w:eastAsia="Times New Roman" w:hAnsi="Calibri" w:cs="Calibri"/>
                <w:color w:val="000000"/>
                <w:sz w:val="20"/>
                <w:szCs w:val="20"/>
                <w:lang w:eastAsia="en-GB"/>
              </w:rPr>
              <w:t>3.9%</w:t>
            </w:r>
          </w:p>
        </w:tc>
      </w:tr>
      <w:tr w:rsidR="007A0EE4" w:rsidRPr="00BC0302" w14:paraId="1CD33248" w14:textId="77777777" w:rsidTr="00BD503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C73C643" w14:textId="77777777" w:rsidR="007A0EE4" w:rsidRPr="00BC0302" w:rsidRDefault="007A0EE4" w:rsidP="00BD503C">
            <w:pPr>
              <w:rPr>
                <w:rFonts w:ascii="Calibri" w:eastAsia="Times New Roman" w:hAnsi="Calibri" w:cs="Calibri"/>
                <w:color w:val="000000"/>
                <w:sz w:val="20"/>
                <w:szCs w:val="20"/>
                <w:lang w:eastAsia="en-GB"/>
              </w:rPr>
            </w:pPr>
            <w:r w:rsidRPr="00BC0302">
              <w:rPr>
                <w:rFonts w:ascii="Calibri" w:eastAsia="Times New Roman" w:hAnsi="Calibri" w:cs="Calibri"/>
                <w:color w:val="000000"/>
                <w:sz w:val="20"/>
                <w:szCs w:val="20"/>
                <w:lang w:eastAsia="en-GB"/>
              </w:rPr>
              <w:t>2022/23</w:t>
            </w:r>
          </w:p>
        </w:tc>
        <w:tc>
          <w:tcPr>
            <w:tcW w:w="1580" w:type="dxa"/>
            <w:hideMark/>
          </w:tcPr>
          <w:p w14:paraId="3089DC72" w14:textId="77777777" w:rsidR="007A0EE4" w:rsidRPr="00BC0302"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BC0302">
              <w:rPr>
                <w:rFonts w:ascii="Calibri" w:eastAsia="Times New Roman" w:hAnsi="Calibri" w:cs="Calibri"/>
                <w:color w:val="000000"/>
                <w:sz w:val="20"/>
                <w:szCs w:val="20"/>
                <w:lang w:eastAsia="en-GB"/>
              </w:rPr>
              <w:t>1.3%</w:t>
            </w:r>
          </w:p>
        </w:tc>
        <w:tc>
          <w:tcPr>
            <w:tcW w:w="1580" w:type="dxa"/>
          </w:tcPr>
          <w:p w14:paraId="33DACEAB" w14:textId="77777777" w:rsidR="007A0EE4" w:rsidRPr="00792AC7"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BC0302">
              <w:rPr>
                <w:rFonts w:ascii="Calibri" w:eastAsia="Times New Roman" w:hAnsi="Calibri" w:cs="Calibri"/>
                <w:color w:val="000000"/>
                <w:sz w:val="20"/>
                <w:szCs w:val="20"/>
                <w:lang w:eastAsia="en-GB"/>
              </w:rPr>
              <w:t>94.8%</w:t>
            </w:r>
          </w:p>
        </w:tc>
        <w:tc>
          <w:tcPr>
            <w:tcW w:w="1580" w:type="dxa"/>
            <w:hideMark/>
          </w:tcPr>
          <w:p w14:paraId="6C373402" w14:textId="77777777" w:rsidR="007A0EE4" w:rsidRPr="00BC0302"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BC0302">
              <w:rPr>
                <w:rFonts w:ascii="Calibri" w:eastAsia="Times New Roman" w:hAnsi="Calibri" w:cs="Calibri"/>
                <w:color w:val="000000"/>
                <w:sz w:val="20"/>
                <w:szCs w:val="20"/>
                <w:lang w:eastAsia="en-GB"/>
              </w:rPr>
              <w:t>3.9%</w:t>
            </w:r>
          </w:p>
        </w:tc>
      </w:tr>
    </w:tbl>
    <w:p w14:paraId="6D3CA9E1" w14:textId="77777777" w:rsidR="007A0EE4" w:rsidRDefault="007A0EE4" w:rsidP="007A0EE4">
      <w:r>
        <w:t>The proportion of students declaring that their gender identity is not the same as sex assigned at birth has remained static at 1.3% for the last three years.</w:t>
      </w:r>
    </w:p>
    <w:p w14:paraId="4B4DFFA5" w14:textId="77777777" w:rsidR="007A0EE4" w:rsidRDefault="007A0EE4" w:rsidP="007A0EE4"/>
    <w:p w14:paraId="0A552DCB" w14:textId="77777777" w:rsidR="007A0EE4" w:rsidRDefault="007A0EE4" w:rsidP="001A6957">
      <w:pPr>
        <w:pStyle w:val="Heading2"/>
        <w:numPr>
          <w:ilvl w:val="0"/>
          <w:numId w:val="21"/>
        </w:numPr>
        <w:ind w:hanging="720"/>
        <w:jc w:val="left"/>
      </w:pPr>
      <w:r>
        <w:t>Religion or belief</w:t>
      </w:r>
    </w:p>
    <w:tbl>
      <w:tblPr>
        <w:tblStyle w:val="GridTable4-Accent5"/>
        <w:tblW w:w="10201" w:type="dxa"/>
        <w:tblLayout w:type="fixed"/>
        <w:tblLook w:val="04A0" w:firstRow="1" w:lastRow="0" w:firstColumn="1" w:lastColumn="0" w:noHBand="0" w:noVBand="1"/>
      </w:tblPr>
      <w:tblGrid>
        <w:gridCol w:w="1260"/>
        <w:gridCol w:w="812"/>
        <w:gridCol w:w="813"/>
        <w:gridCol w:w="813"/>
        <w:gridCol w:w="813"/>
        <w:gridCol w:w="813"/>
        <w:gridCol w:w="812"/>
        <w:gridCol w:w="813"/>
        <w:gridCol w:w="813"/>
        <w:gridCol w:w="813"/>
        <w:gridCol w:w="813"/>
        <w:gridCol w:w="813"/>
      </w:tblGrid>
      <w:tr w:rsidR="007A0EE4" w:rsidRPr="008C4258" w14:paraId="2BF9DCC1" w14:textId="77777777" w:rsidTr="00BD503C">
        <w:trPr>
          <w:cnfStyle w:val="100000000000" w:firstRow="1" w:lastRow="0" w:firstColumn="0" w:lastColumn="0" w:oddVBand="0" w:evenVBand="0" w:oddHBand="0" w:evenHBand="0" w:firstRowFirstColumn="0" w:firstRowLastColumn="0" w:lastRowFirstColumn="0" w:lastRowLastColumn="0"/>
          <w:cantSplit/>
          <w:trHeight w:val="1751"/>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0CA77DA" w14:textId="77777777" w:rsidR="007A0EE4" w:rsidRPr="008C4258" w:rsidRDefault="007A0EE4" w:rsidP="00BD503C">
            <w:pPr>
              <w:rPr>
                <w:rFonts w:ascii="Times New Roman" w:eastAsia="Times New Roman" w:hAnsi="Times New Roman" w:cs="Times New Roman"/>
                <w:lang w:eastAsia="en-GB"/>
              </w:rPr>
            </w:pPr>
          </w:p>
        </w:tc>
        <w:tc>
          <w:tcPr>
            <w:tcW w:w="812" w:type="dxa"/>
            <w:textDirection w:val="btLr"/>
            <w:hideMark/>
          </w:tcPr>
          <w:p w14:paraId="72649506" w14:textId="77777777" w:rsidR="007A0EE4" w:rsidRPr="008C4258" w:rsidRDefault="007A0EE4" w:rsidP="00BD503C">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8C4258">
              <w:rPr>
                <w:rFonts w:ascii="Calibri" w:eastAsia="Times New Roman" w:hAnsi="Calibri" w:cs="Calibri"/>
                <w:lang w:eastAsia="en-GB"/>
              </w:rPr>
              <w:t>Buddhist</w:t>
            </w:r>
          </w:p>
        </w:tc>
        <w:tc>
          <w:tcPr>
            <w:tcW w:w="813" w:type="dxa"/>
            <w:textDirection w:val="btLr"/>
            <w:hideMark/>
          </w:tcPr>
          <w:p w14:paraId="17B5F52E" w14:textId="77777777" w:rsidR="007A0EE4" w:rsidRPr="008C4258" w:rsidRDefault="007A0EE4" w:rsidP="00BD503C">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8C4258">
              <w:rPr>
                <w:rFonts w:ascii="Calibri" w:eastAsia="Times New Roman" w:hAnsi="Calibri" w:cs="Calibri"/>
                <w:lang w:eastAsia="en-GB"/>
              </w:rPr>
              <w:t>Christian</w:t>
            </w:r>
          </w:p>
        </w:tc>
        <w:tc>
          <w:tcPr>
            <w:tcW w:w="813" w:type="dxa"/>
            <w:textDirection w:val="btLr"/>
            <w:hideMark/>
          </w:tcPr>
          <w:p w14:paraId="3A8B973D" w14:textId="77777777" w:rsidR="007A0EE4" w:rsidRPr="008C4258" w:rsidRDefault="007A0EE4" w:rsidP="00BD503C">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8C4258">
              <w:rPr>
                <w:rFonts w:ascii="Calibri" w:eastAsia="Times New Roman" w:hAnsi="Calibri" w:cs="Calibri"/>
                <w:lang w:eastAsia="en-GB"/>
              </w:rPr>
              <w:t>Hindu</w:t>
            </w:r>
          </w:p>
        </w:tc>
        <w:tc>
          <w:tcPr>
            <w:tcW w:w="813" w:type="dxa"/>
            <w:textDirection w:val="btLr"/>
            <w:hideMark/>
          </w:tcPr>
          <w:p w14:paraId="1835DB79" w14:textId="77777777" w:rsidR="007A0EE4" w:rsidRPr="008C4258" w:rsidRDefault="007A0EE4" w:rsidP="00BD503C">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8C4258">
              <w:rPr>
                <w:rFonts w:ascii="Calibri" w:eastAsia="Times New Roman" w:hAnsi="Calibri" w:cs="Calibri"/>
                <w:lang w:eastAsia="en-GB"/>
              </w:rPr>
              <w:t>Jewish</w:t>
            </w:r>
          </w:p>
        </w:tc>
        <w:tc>
          <w:tcPr>
            <w:tcW w:w="813" w:type="dxa"/>
            <w:textDirection w:val="btLr"/>
            <w:hideMark/>
          </w:tcPr>
          <w:p w14:paraId="65318267" w14:textId="77777777" w:rsidR="007A0EE4" w:rsidRPr="008C4258" w:rsidRDefault="007A0EE4" w:rsidP="00BD503C">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8C4258">
              <w:rPr>
                <w:rFonts w:ascii="Calibri" w:eastAsia="Times New Roman" w:hAnsi="Calibri" w:cs="Calibri"/>
                <w:lang w:eastAsia="en-GB"/>
              </w:rPr>
              <w:t>Muslim</w:t>
            </w:r>
          </w:p>
        </w:tc>
        <w:tc>
          <w:tcPr>
            <w:tcW w:w="812" w:type="dxa"/>
            <w:textDirection w:val="btLr"/>
            <w:hideMark/>
          </w:tcPr>
          <w:p w14:paraId="37649444" w14:textId="77777777" w:rsidR="007A0EE4" w:rsidRPr="008C4258" w:rsidRDefault="007A0EE4" w:rsidP="00BD503C">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8C4258">
              <w:rPr>
                <w:rFonts w:ascii="Calibri" w:eastAsia="Times New Roman" w:hAnsi="Calibri" w:cs="Calibri"/>
                <w:lang w:eastAsia="en-GB"/>
              </w:rPr>
              <w:t>Sikh</w:t>
            </w:r>
          </w:p>
        </w:tc>
        <w:tc>
          <w:tcPr>
            <w:tcW w:w="813" w:type="dxa"/>
            <w:textDirection w:val="btLr"/>
            <w:hideMark/>
          </w:tcPr>
          <w:p w14:paraId="2898CF4B" w14:textId="77777777" w:rsidR="007A0EE4" w:rsidRPr="008C4258" w:rsidRDefault="007A0EE4" w:rsidP="00BD503C">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8C4258">
              <w:rPr>
                <w:rFonts w:ascii="Calibri" w:eastAsia="Times New Roman" w:hAnsi="Calibri" w:cs="Calibri"/>
                <w:lang w:eastAsia="en-GB"/>
              </w:rPr>
              <w:t>Spiritual</w:t>
            </w:r>
          </w:p>
        </w:tc>
        <w:tc>
          <w:tcPr>
            <w:tcW w:w="813" w:type="dxa"/>
            <w:textDirection w:val="btLr"/>
            <w:hideMark/>
          </w:tcPr>
          <w:p w14:paraId="09553AE1" w14:textId="77777777" w:rsidR="007A0EE4" w:rsidRPr="008C4258" w:rsidRDefault="007A0EE4" w:rsidP="00BD503C">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8C4258">
              <w:rPr>
                <w:rFonts w:ascii="Calibri" w:eastAsia="Times New Roman" w:hAnsi="Calibri" w:cs="Calibri"/>
                <w:lang w:eastAsia="en-GB"/>
              </w:rPr>
              <w:t>Any other religion or belief</w:t>
            </w:r>
          </w:p>
        </w:tc>
        <w:tc>
          <w:tcPr>
            <w:tcW w:w="813" w:type="dxa"/>
            <w:textDirection w:val="btLr"/>
            <w:hideMark/>
          </w:tcPr>
          <w:p w14:paraId="25C079EB" w14:textId="77777777" w:rsidR="007A0EE4" w:rsidRPr="008C4258" w:rsidRDefault="007A0EE4" w:rsidP="00BD503C">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8C4258">
              <w:rPr>
                <w:rFonts w:ascii="Calibri" w:eastAsia="Times New Roman" w:hAnsi="Calibri" w:cs="Calibri"/>
                <w:lang w:eastAsia="en-GB"/>
              </w:rPr>
              <w:t>No religion</w:t>
            </w:r>
          </w:p>
        </w:tc>
        <w:tc>
          <w:tcPr>
            <w:tcW w:w="813" w:type="dxa"/>
            <w:textDirection w:val="btLr"/>
            <w:hideMark/>
          </w:tcPr>
          <w:p w14:paraId="6411FE57" w14:textId="77777777" w:rsidR="007A0EE4" w:rsidRPr="008C4258" w:rsidRDefault="007A0EE4" w:rsidP="00BD503C">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8C4258">
              <w:rPr>
                <w:rFonts w:ascii="Calibri" w:eastAsia="Times New Roman" w:hAnsi="Calibri" w:cs="Calibri"/>
                <w:lang w:eastAsia="en-GB"/>
              </w:rPr>
              <w:t>Information refused</w:t>
            </w:r>
          </w:p>
        </w:tc>
        <w:tc>
          <w:tcPr>
            <w:tcW w:w="813" w:type="dxa"/>
            <w:textDirection w:val="btLr"/>
            <w:hideMark/>
          </w:tcPr>
          <w:p w14:paraId="215744DF" w14:textId="77777777" w:rsidR="007A0EE4" w:rsidRPr="008C4258" w:rsidRDefault="007A0EE4" w:rsidP="00BD503C">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8C4258">
              <w:rPr>
                <w:rFonts w:ascii="Calibri" w:eastAsia="Times New Roman" w:hAnsi="Calibri" w:cs="Calibri"/>
                <w:lang w:eastAsia="en-GB"/>
              </w:rPr>
              <w:t>Unknown</w:t>
            </w:r>
          </w:p>
        </w:tc>
      </w:tr>
      <w:tr w:rsidR="007A0EE4" w:rsidRPr="008C4258" w14:paraId="70BA675B" w14:textId="77777777" w:rsidTr="00BD503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B96A55E" w14:textId="77777777" w:rsidR="007A0EE4" w:rsidRPr="008C4258" w:rsidRDefault="007A0EE4" w:rsidP="00BD503C">
            <w:pPr>
              <w:rPr>
                <w:rFonts w:ascii="Calibri" w:eastAsia="Times New Roman" w:hAnsi="Calibri" w:cs="Calibri"/>
                <w:color w:val="000000"/>
                <w:sz w:val="20"/>
                <w:szCs w:val="20"/>
                <w:lang w:eastAsia="en-GB"/>
              </w:rPr>
            </w:pPr>
            <w:r w:rsidRPr="008C4258">
              <w:rPr>
                <w:rFonts w:ascii="Calibri" w:eastAsia="Times New Roman" w:hAnsi="Calibri" w:cs="Calibri"/>
                <w:color w:val="000000"/>
                <w:sz w:val="20"/>
                <w:szCs w:val="20"/>
                <w:lang w:eastAsia="en-GB"/>
              </w:rPr>
              <w:t>2020/21</w:t>
            </w:r>
          </w:p>
        </w:tc>
        <w:tc>
          <w:tcPr>
            <w:tcW w:w="812" w:type="dxa"/>
            <w:hideMark/>
          </w:tcPr>
          <w:p w14:paraId="4D52C50A" w14:textId="77777777" w:rsidR="007A0EE4" w:rsidRPr="008C4258"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C4258">
              <w:rPr>
                <w:rFonts w:ascii="Calibri" w:eastAsia="Times New Roman" w:hAnsi="Calibri" w:cs="Calibri"/>
                <w:color w:val="000000"/>
                <w:sz w:val="20"/>
                <w:szCs w:val="20"/>
                <w:lang w:eastAsia="en-GB"/>
              </w:rPr>
              <w:t>1.5%</w:t>
            </w:r>
          </w:p>
        </w:tc>
        <w:tc>
          <w:tcPr>
            <w:tcW w:w="813" w:type="dxa"/>
            <w:hideMark/>
          </w:tcPr>
          <w:p w14:paraId="7B5DEBD1" w14:textId="77777777" w:rsidR="007A0EE4" w:rsidRPr="008C4258"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C4258">
              <w:rPr>
                <w:rFonts w:ascii="Calibri" w:eastAsia="Times New Roman" w:hAnsi="Calibri" w:cs="Calibri"/>
                <w:color w:val="000000"/>
                <w:sz w:val="20"/>
                <w:szCs w:val="20"/>
                <w:lang w:eastAsia="en-GB"/>
              </w:rPr>
              <w:t>15.8%</w:t>
            </w:r>
          </w:p>
        </w:tc>
        <w:tc>
          <w:tcPr>
            <w:tcW w:w="813" w:type="dxa"/>
            <w:hideMark/>
          </w:tcPr>
          <w:p w14:paraId="5D2CB34D" w14:textId="77777777" w:rsidR="007A0EE4" w:rsidRPr="008C4258"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C4258">
              <w:rPr>
                <w:rFonts w:ascii="Calibri" w:eastAsia="Times New Roman" w:hAnsi="Calibri" w:cs="Calibri"/>
                <w:color w:val="000000"/>
                <w:sz w:val="20"/>
                <w:szCs w:val="20"/>
                <w:lang w:eastAsia="en-GB"/>
              </w:rPr>
              <w:t>2.1%</w:t>
            </w:r>
          </w:p>
        </w:tc>
        <w:tc>
          <w:tcPr>
            <w:tcW w:w="813" w:type="dxa"/>
            <w:hideMark/>
          </w:tcPr>
          <w:p w14:paraId="16E76CEA" w14:textId="77777777" w:rsidR="007A0EE4" w:rsidRPr="008C4258"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C4258">
              <w:rPr>
                <w:rFonts w:ascii="Calibri" w:eastAsia="Times New Roman" w:hAnsi="Calibri" w:cs="Calibri"/>
                <w:color w:val="000000"/>
                <w:sz w:val="20"/>
                <w:szCs w:val="20"/>
                <w:lang w:eastAsia="en-GB"/>
              </w:rPr>
              <w:t>1.1%</w:t>
            </w:r>
          </w:p>
        </w:tc>
        <w:tc>
          <w:tcPr>
            <w:tcW w:w="813" w:type="dxa"/>
            <w:hideMark/>
          </w:tcPr>
          <w:p w14:paraId="4749FB9D" w14:textId="77777777" w:rsidR="007A0EE4" w:rsidRPr="008C4258"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C4258">
              <w:rPr>
                <w:rFonts w:ascii="Calibri" w:eastAsia="Times New Roman" w:hAnsi="Calibri" w:cs="Calibri"/>
                <w:color w:val="000000"/>
                <w:sz w:val="20"/>
                <w:szCs w:val="20"/>
                <w:lang w:eastAsia="en-GB"/>
              </w:rPr>
              <w:t>4.1%</w:t>
            </w:r>
          </w:p>
        </w:tc>
        <w:tc>
          <w:tcPr>
            <w:tcW w:w="812" w:type="dxa"/>
            <w:hideMark/>
          </w:tcPr>
          <w:p w14:paraId="7C468F1F" w14:textId="77777777" w:rsidR="007A0EE4" w:rsidRPr="008C4258"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C4258">
              <w:rPr>
                <w:rFonts w:ascii="Calibri" w:eastAsia="Times New Roman" w:hAnsi="Calibri" w:cs="Calibri"/>
                <w:color w:val="000000"/>
                <w:sz w:val="20"/>
                <w:szCs w:val="20"/>
                <w:lang w:eastAsia="en-GB"/>
              </w:rPr>
              <w:t>0.4%</w:t>
            </w:r>
          </w:p>
        </w:tc>
        <w:tc>
          <w:tcPr>
            <w:tcW w:w="813" w:type="dxa"/>
            <w:hideMark/>
          </w:tcPr>
          <w:p w14:paraId="39ED9757" w14:textId="77777777" w:rsidR="007A0EE4" w:rsidRPr="008C4258"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C4258">
              <w:rPr>
                <w:rFonts w:ascii="Calibri" w:eastAsia="Times New Roman" w:hAnsi="Calibri" w:cs="Calibri"/>
                <w:color w:val="000000"/>
                <w:sz w:val="20"/>
                <w:szCs w:val="20"/>
                <w:lang w:eastAsia="en-GB"/>
              </w:rPr>
              <w:t>1.7%</w:t>
            </w:r>
          </w:p>
        </w:tc>
        <w:tc>
          <w:tcPr>
            <w:tcW w:w="813" w:type="dxa"/>
            <w:hideMark/>
          </w:tcPr>
          <w:p w14:paraId="6AD3C0D7" w14:textId="77777777" w:rsidR="007A0EE4" w:rsidRPr="008C4258"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C4258">
              <w:rPr>
                <w:rFonts w:ascii="Calibri" w:eastAsia="Times New Roman" w:hAnsi="Calibri" w:cs="Calibri"/>
                <w:color w:val="000000"/>
                <w:sz w:val="20"/>
                <w:szCs w:val="20"/>
                <w:lang w:eastAsia="en-GB"/>
              </w:rPr>
              <w:t>1.1%</w:t>
            </w:r>
          </w:p>
        </w:tc>
        <w:tc>
          <w:tcPr>
            <w:tcW w:w="813" w:type="dxa"/>
            <w:hideMark/>
          </w:tcPr>
          <w:p w14:paraId="5899E8F2" w14:textId="77777777" w:rsidR="007A0EE4" w:rsidRPr="008C4258"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C4258">
              <w:rPr>
                <w:rFonts w:ascii="Calibri" w:eastAsia="Times New Roman" w:hAnsi="Calibri" w:cs="Calibri"/>
                <w:color w:val="000000"/>
                <w:sz w:val="20"/>
                <w:szCs w:val="20"/>
                <w:lang w:eastAsia="en-GB"/>
              </w:rPr>
              <w:t>61.2%</w:t>
            </w:r>
          </w:p>
        </w:tc>
        <w:tc>
          <w:tcPr>
            <w:tcW w:w="813" w:type="dxa"/>
            <w:hideMark/>
          </w:tcPr>
          <w:p w14:paraId="238A7B09" w14:textId="77777777" w:rsidR="007A0EE4" w:rsidRPr="008C4258"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C4258">
              <w:rPr>
                <w:rFonts w:ascii="Calibri" w:eastAsia="Times New Roman" w:hAnsi="Calibri" w:cs="Calibri"/>
                <w:color w:val="000000"/>
                <w:sz w:val="20"/>
                <w:szCs w:val="20"/>
                <w:lang w:eastAsia="en-GB"/>
              </w:rPr>
              <w:t>11.0%</w:t>
            </w:r>
          </w:p>
        </w:tc>
        <w:tc>
          <w:tcPr>
            <w:tcW w:w="813" w:type="dxa"/>
            <w:hideMark/>
          </w:tcPr>
          <w:p w14:paraId="129ECA0F" w14:textId="77777777" w:rsidR="007A0EE4" w:rsidRPr="008C4258"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C4258">
              <w:rPr>
                <w:rFonts w:ascii="Calibri" w:eastAsia="Times New Roman" w:hAnsi="Calibri" w:cs="Calibri"/>
                <w:color w:val="000000"/>
                <w:sz w:val="20"/>
                <w:szCs w:val="20"/>
                <w:lang w:eastAsia="en-GB"/>
              </w:rPr>
              <w:t>0.0%</w:t>
            </w:r>
          </w:p>
        </w:tc>
      </w:tr>
      <w:tr w:rsidR="007A0EE4" w:rsidRPr="008C4258" w14:paraId="60DC5643" w14:textId="77777777" w:rsidTr="00BD503C">
        <w:trPr>
          <w:trHeight w:val="25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A1BF9F5" w14:textId="77777777" w:rsidR="007A0EE4" w:rsidRPr="008C4258" w:rsidRDefault="007A0EE4" w:rsidP="00BD503C">
            <w:pPr>
              <w:rPr>
                <w:rFonts w:ascii="Calibri" w:eastAsia="Times New Roman" w:hAnsi="Calibri" w:cs="Calibri"/>
                <w:color w:val="000000"/>
                <w:sz w:val="20"/>
                <w:szCs w:val="20"/>
                <w:lang w:eastAsia="en-GB"/>
              </w:rPr>
            </w:pPr>
            <w:r w:rsidRPr="008C4258">
              <w:rPr>
                <w:rFonts w:ascii="Calibri" w:eastAsia="Times New Roman" w:hAnsi="Calibri" w:cs="Calibri"/>
                <w:color w:val="000000"/>
                <w:sz w:val="20"/>
                <w:szCs w:val="20"/>
                <w:lang w:eastAsia="en-GB"/>
              </w:rPr>
              <w:t>2021/22</w:t>
            </w:r>
          </w:p>
        </w:tc>
        <w:tc>
          <w:tcPr>
            <w:tcW w:w="812" w:type="dxa"/>
            <w:hideMark/>
          </w:tcPr>
          <w:p w14:paraId="5E50F50F" w14:textId="77777777" w:rsidR="007A0EE4" w:rsidRPr="008C4258" w:rsidRDefault="007A0EE4" w:rsidP="00BD503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C4258">
              <w:rPr>
                <w:rFonts w:ascii="Calibri" w:eastAsia="Times New Roman" w:hAnsi="Calibri" w:cs="Calibri"/>
                <w:color w:val="000000"/>
                <w:sz w:val="20"/>
                <w:szCs w:val="20"/>
                <w:lang w:eastAsia="en-GB"/>
              </w:rPr>
              <w:t>1.6%</w:t>
            </w:r>
          </w:p>
        </w:tc>
        <w:tc>
          <w:tcPr>
            <w:tcW w:w="813" w:type="dxa"/>
            <w:hideMark/>
          </w:tcPr>
          <w:p w14:paraId="62D61E1C" w14:textId="77777777" w:rsidR="007A0EE4" w:rsidRPr="008C4258" w:rsidRDefault="007A0EE4" w:rsidP="00BD503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C4258">
              <w:rPr>
                <w:rFonts w:ascii="Calibri" w:eastAsia="Times New Roman" w:hAnsi="Calibri" w:cs="Calibri"/>
                <w:color w:val="000000"/>
                <w:sz w:val="20"/>
                <w:szCs w:val="20"/>
                <w:lang w:eastAsia="en-GB"/>
              </w:rPr>
              <w:t>14.4%</w:t>
            </w:r>
          </w:p>
        </w:tc>
        <w:tc>
          <w:tcPr>
            <w:tcW w:w="813" w:type="dxa"/>
            <w:hideMark/>
          </w:tcPr>
          <w:p w14:paraId="4B4DF3F5" w14:textId="77777777" w:rsidR="007A0EE4" w:rsidRPr="008C4258" w:rsidRDefault="007A0EE4" w:rsidP="00BD503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C4258">
              <w:rPr>
                <w:rFonts w:ascii="Calibri" w:eastAsia="Times New Roman" w:hAnsi="Calibri" w:cs="Calibri"/>
                <w:color w:val="000000"/>
                <w:sz w:val="20"/>
                <w:szCs w:val="20"/>
                <w:lang w:eastAsia="en-GB"/>
              </w:rPr>
              <w:t>2.5%</w:t>
            </w:r>
          </w:p>
        </w:tc>
        <w:tc>
          <w:tcPr>
            <w:tcW w:w="813" w:type="dxa"/>
            <w:hideMark/>
          </w:tcPr>
          <w:p w14:paraId="0894EB67" w14:textId="77777777" w:rsidR="007A0EE4" w:rsidRPr="008C4258" w:rsidRDefault="007A0EE4" w:rsidP="00BD503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C4258">
              <w:rPr>
                <w:rFonts w:ascii="Calibri" w:eastAsia="Times New Roman" w:hAnsi="Calibri" w:cs="Calibri"/>
                <w:color w:val="000000"/>
                <w:sz w:val="20"/>
                <w:szCs w:val="20"/>
                <w:lang w:eastAsia="en-GB"/>
              </w:rPr>
              <w:t>1.1%</w:t>
            </w:r>
          </w:p>
        </w:tc>
        <w:tc>
          <w:tcPr>
            <w:tcW w:w="813" w:type="dxa"/>
            <w:hideMark/>
          </w:tcPr>
          <w:p w14:paraId="54178963" w14:textId="77777777" w:rsidR="007A0EE4" w:rsidRPr="008C4258" w:rsidRDefault="007A0EE4" w:rsidP="00BD503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C4258">
              <w:rPr>
                <w:rFonts w:ascii="Calibri" w:eastAsia="Times New Roman" w:hAnsi="Calibri" w:cs="Calibri"/>
                <w:color w:val="000000"/>
                <w:sz w:val="20"/>
                <w:szCs w:val="20"/>
                <w:lang w:eastAsia="en-GB"/>
              </w:rPr>
              <w:t>4.6%</w:t>
            </w:r>
          </w:p>
        </w:tc>
        <w:tc>
          <w:tcPr>
            <w:tcW w:w="812" w:type="dxa"/>
            <w:hideMark/>
          </w:tcPr>
          <w:p w14:paraId="25FE72EF" w14:textId="77777777" w:rsidR="007A0EE4" w:rsidRPr="008C4258" w:rsidRDefault="007A0EE4" w:rsidP="00BD503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C4258">
              <w:rPr>
                <w:rFonts w:ascii="Calibri" w:eastAsia="Times New Roman" w:hAnsi="Calibri" w:cs="Calibri"/>
                <w:color w:val="000000"/>
                <w:sz w:val="20"/>
                <w:szCs w:val="20"/>
                <w:lang w:eastAsia="en-GB"/>
              </w:rPr>
              <w:t>0.4%</w:t>
            </w:r>
          </w:p>
        </w:tc>
        <w:tc>
          <w:tcPr>
            <w:tcW w:w="813" w:type="dxa"/>
            <w:hideMark/>
          </w:tcPr>
          <w:p w14:paraId="2D8BF7BE" w14:textId="77777777" w:rsidR="007A0EE4" w:rsidRPr="008C4258" w:rsidRDefault="007A0EE4" w:rsidP="00BD503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C4258">
              <w:rPr>
                <w:rFonts w:ascii="Calibri" w:eastAsia="Times New Roman" w:hAnsi="Calibri" w:cs="Calibri"/>
                <w:color w:val="000000"/>
                <w:sz w:val="20"/>
                <w:szCs w:val="20"/>
                <w:lang w:eastAsia="en-GB"/>
              </w:rPr>
              <w:t>1.7%</w:t>
            </w:r>
          </w:p>
        </w:tc>
        <w:tc>
          <w:tcPr>
            <w:tcW w:w="813" w:type="dxa"/>
            <w:hideMark/>
          </w:tcPr>
          <w:p w14:paraId="6DAC0159" w14:textId="77777777" w:rsidR="007A0EE4" w:rsidRPr="008C4258" w:rsidRDefault="007A0EE4" w:rsidP="00BD503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C4258">
              <w:rPr>
                <w:rFonts w:ascii="Calibri" w:eastAsia="Times New Roman" w:hAnsi="Calibri" w:cs="Calibri"/>
                <w:color w:val="000000"/>
                <w:sz w:val="20"/>
                <w:szCs w:val="20"/>
                <w:lang w:eastAsia="en-GB"/>
              </w:rPr>
              <w:t>1.1%</w:t>
            </w:r>
          </w:p>
        </w:tc>
        <w:tc>
          <w:tcPr>
            <w:tcW w:w="813" w:type="dxa"/>
            <w:hideMark/>
          </w:tcPr>
          <w:p w14:paraId="7ABC9E8D" w14:textId="77777777" w:rsidR="007A0EE4" w:rsidRPr="008C4258" w:rsidRDefault="007A0EE4" w:rsidP="00BD503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C4258">
              <w:rPr>
                <w:rFonts w:ascii="Calibri" w:eastAsia="Times New Roman" w:hAnsi="Calibri" w:cs="Calibri"/>
                <w:color w:val="000000"/>
                <w:sz w:val="20"/>
                <w:szCs w:val="20"/>
                <w:lang w:eastAsia="en-GB"/>
              </w:rPr>
              <w:t>60.7%</w:t>
            </w:r>
          </w:p>
        </w:tc>
        <w:tc>
          <w:tcPr>
            <w:tcW w:w="813" w:type="dxa"/>
            <w:hideMark/>
          </w:tcPr>
          <w:p w14:paraId="311B84BB" w14:textId="77777777" w:rsidR="007A0EE4" w:rsidRPr="008C4258" w:rsidRDefault="007A0EE4" w:rsidP="00BD503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C4258">
              <w:rPr>
                <w:rFonts w:ascii="Calibri" w:eastAsia="Times New Roman" w:hAnsi="Calibri" w:cs="Calibri"/>
                <w:color w:val="000000"/>
                <w:sz w:val="20"/>
                <w:szCs w:val="20"/>
                <w:lang w:eastAsia="en-GB"/>
              </w:rPr>
              <w:t>12.1%</w:t>
            </w:r>
          </w:p>
        </w:tc>
        <w:tc>
          <w:tcPr>
            <w:tcW w:w="813" w:type="dxa"/>
            <w:hideMark/>
          </w:tcPr>
          <w:p w14:paraId="07BFB701" w14:textId="77777777" w:rsidR="007A0EE4" w:rsidRPr="008C4258" w:rsidRDefault="007A0EE4" w:rsidP="00BD503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C4258">
              <w:rPr>
                <w:rFonts w:ascii="Calibri" w:eastAsia="Times New Roman" w:hAnsi="Calibri" w:cs="Calibri"/>
                <w:color w:val="000000"/>
                <w:sz w:val="20"/>
                <w:szCs w:val="20"/>
                <w:lang w:eastAsia="en-GB"/>
              </w:rPr>
              <w:t>0.0%</w:t>
            </w:r>
          </w:p>
        </w:tc>
      </w:tr>
      <w:tr w:rsidR="007A0EE4" w:rsidRPr="008C4258" w14:paraId="27EA840E" w14:textId="77777777" w:rsidTr="00BD503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FE62B51" w14:textId="77777777" w:rsidR="007A0EE4" w:rsidRPr="008C4258" w:rsidRDefault="007A0EE4" w:rsidP="00BD503C">
            <w:pPr>
              <w:rPr>
                <w:rFonts w:ascii="Calibri" w:eastAsia="Times New Roman" w:hAnsi="Calibri" w:cs="Calibri"/>
                <w:color w:val="000000"/>
                <w:sz w:val="20"/>
                <w:szCs w:val="20"/>
                <w:lang w:eastAsia="en-GB"/>
              </w:rPr>
            </w:pPr>
            <w:r w:rsidRPr="008C4258">
              <w:rPr>
                <w:rFonts w:ascii="Calibri" w:eastAsia="Times New Roman" w:hAnsi="Calibri" w:cs="Calibri"/>
                <w:color w:val="000000"/>
                <w:sz w:val="20"/>
                <w:szCs w:val="20"/>
                <w:lang w:eastAsia="en-GB"/>
              </w:rPr>
              <w:t>2022/23</w:t>
            </w:r>
          </w:p>
        </w:tc>
        <w:tc>
          <w:tcPr>
            <w:tcW w:w="812" w:type="dxa"/>
            <w:hideMark/>
          </w:tcPr>
          <w:p w14:paraId="3C18C09B" w14:textId="77777777" w:rsidR="007A0EE4" w:rsidRPr="008C4258"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C4258">
              <w:rPr>
                <w:rFonts w:ascii="Calibri" w:eastAsia="Times New Roman" w:hAnsi="Calibri" w:cs="Calibri"/>
                <w:color w:val="000000"/>
                <w:sz w:val="20"/>
                <w:szCs w:val="20"/>
                <w:lang w:eastAsia="en-GB"/>
              </w:rPr>
              <w:t>1.7%</w:t>
            </w:r>
          </w:p>
        </w:tc>
        <w:tc>
          <w:tcPr>
            <w:tcW w:w="813" w:type="dxa"/>
            <w:hideMark/>
          </w:tcPr>
          <w:p w14:paraId="1CA1CFA8" w14:textId="77777777" w:rsidR="007A0EE4" w:rsidRPr="008C4258"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C4258">
              <w:rPr>
                <w:rFonts w:ascii="Calibri" w:eastAsia="Times New Roman" w:hAnsi="Calibri" w:cs="Calibri"/>
                <w:color w:val="000000"/>
                <w:sz w:val="20"/>
                <w:szCs w:val="20"/>
                <w:lang w:eastAsia="en-GB"/>
              </w:rPr>
              <w:t>13.4%</w:t>
            </w:r>
          </w:p>
        </w:tc>
        <w:tc>
          <w:tcPr>
            <w:tcW w:w="813" w:type="dxa"/>
            <w:hideMark/>
          </w:tcPr>
          <w:p w14:paraId="06A80F3D" w14:textId="77777777" w:rsidR="007A0EE4" w:rsidRPr="008C4258"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C4258">
              <w:rPr>
                <w:rFonts w:ascii="Calibri" w:eastAsia="Times New Roman" w:hAnsi="Calibri" w:cs="Calibri"/>
                <w:color w:val="000000"/>
                <w:sz w:val="20"/>
                <w:szCs w:val="20"/>
                <w:lang w:eastAsia="en-GB"/>
              </w:rPr>
              <w:t>3.0%</w:t>
            </w:r>
          </w:p>
        </w:tc>
        <w:tc>
          <w:tcPr>
            <w:tcW w:w="813" w:type="dxa"/>
            <w:hideMark/>
          </w:tcPr>
          <w:p w14:paraId="785D5B44" w14:textId="77777777" w:rsidR="007A0EE4" w:rsidRPr="008C4258"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C4258">
              <w:rPr>
                <w:rFonts w:ascii="Calibri" w:eastAsia="Times New Roman" w:hAnsi="Calibri" w:cs="Calibri"/>
                <w:color w:val="000000"/>
                <w:sz w:val="20"/>
                <w:szCs w:val="20"/>
                <w:lang w:eastAsia="en-GB"/>
              </w:rPr>
              <w:t>1.1%</w:t>
            </w:r>
          </w:p>
        </w:tc>
        <w:tc>
          <w:tcPr>
            <w:tcW w:w="813" w:type="dxa"/>
            <w:hideMark/>
          </w:tcPr>
          <w:p w14:paraId="3083442D" w14:textId="77777777" w:rsidR="007A0EE4" w:rsidRPr="008C4258"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C4258">
              <w:rPr>
                <w:rFonts w:ascii="Calibri" w:eastAsia="Times New Roman" w:hAnsi="Calibri" w:cs="Calibri"/>
                <w:color w:val="000000"/>
                <w:sz w:val="20"/>
                <w:szCs w:val="20"/>
                <w:lang w:eastAsia="en-GB"/>
              </w:rPr>
              <w:t>4.8%</w:t>
            </w:r>
          </w:p>
        </w:tc>
        <w:tc>
          <w:tcPr>
            <w:tcW w:w="812" w:type="dxa"/>
            <w:hideMark/>
          </w:tcPr>
          <w:p w14:paraId="36DB5195" w14:textId="77777777" w:rsidR="007A0EE4" w:rsidRPr="008C4258"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C4258">
              <w:rPr>
                <w:rFonts w:ascii="Calibri" w:eastAsia="Times New Roman" w:hAnsi="Calibri" w:cs="Calibri"/>
                <w:color w:val="000000"/>
                <w:sz w:val="20"/>
                <w:szCs w:val="20"/>
                <w:lang w:eastAsia="en-GB"/>
              </w:rPr>
              <w:t>0.4%</w:t>
            </w:r>
          </w:p>
        </w:tc>
        <w:tc>
          <w:tcPr>
            <w:tcW w:w="813" w:type="dxa"/>
            <w:hideMark/>
          </w:tcPr>
          <w:p w14:paraId="16D595CD" w14:textId="77777777" w:rsidR="007A0EE4" w:rsidRPr="008C4258"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C4258">
              <w:rPr>
                <w:rFonts w:ascii="Calibri" w:eastAsia="Times New Roman" w:hAnsi="Calibri" w:cs="Calibri"/>
                <w:color w:val="000000"/>
                <w:sz w:val="20"/>
                <w:szCs w:val="20"/>
                <w:lang w:eastAsia="en-GB"/>
              </w:rPr>
              <w:t>1.6%</w:t>
            </w:r>
          </w:p>
        </w:tc>
        <w:tc>
          <w:tcPr>
            <w:tcW w:w="813" w:type="dxa"/>
            <w:hideMark/>
          </w:tcPr>
          <w:p w14:paraId="1AE096B1" w14:textId="77777777" w:rsidR="007A0EE4" w:rsidRPr="008C4258"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C4258">
              <w:rPr>
                <w:rFonts w:ascii="Calibri" w:eastAsia="Times New Roman" w:hAnsi="Calibri" w:cs="Calibri"/>
                <w:color w:val="000000"/>
                <w:sz w:val="20"/>
                <w:szCs w:val="20"/>
                <w:lang w:eastAsia="en-GB"/>
              </w:rPr>
              <w:t>1.1%</w:t>
            </w:r>
          </w:p>
        </w:tc>
        <w:tc>
          <w:tcPr>
            <w:tcW w:w="813" w:type="dxa"/>
            <w:hideMark/>
          </w:tcPr>
          <w:p w14:paraId="3501C723" w14:textId="77777777" w:rsidR="007A0EE4" w:rsidRPr="008C4258"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C4258">
              <w:rPr>
                <w:rFonts w:ascii="Calibri" w:eastAsia="Times New Roman" w:hAnsi="Calibri" w:cs="Calibri"/>
                <w:color w:val="000000"/>
                <w:sz w:val="20"/>
                <w:szCs w:val="20"/>
                <w:lang w:eastAsia="en-GB"/>
              </w:rPr>
              <w:t>60.5%</w:t>
            </w:r>
          </w:p>
        </w:tc>
        <w:tc>
          <w:tcPr>
            <w:tcW w:w="813" w:type="dxa"/>
            <w:hideMark/>
          </w:tcPr>
          <w:p w14:paraId="20416475" w14:textId="77777777" w:rsidR="007A0EE4" w:rsidRPr="008C4258"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C4258">
              <w:rPr>
                <w:rFonts w:ascii="Calibri" w:eastAsia="Times New Roman" w:hAnsi="Calibri" w:cs="Calibri"/>
                <w:color w:val="000000"/>
                <w:sz w:val="20"/>
                <w:szCs w:val="20"/>
                <w:lang w:eastAsia="en-GB"/>
              </w:rPr>
              <w:t>12.4%</w:t>
            </w:r>
          </w:p>
        </w:tc>
        <w:tc>
          <w:tcPr>
            <w:tcW w:w="813" w:type="dxa"/>
            <w:hideMark/>
          </w:tcPr>
          <w:p w14:paraId="07B78EB6" w14:textId="77777777" w:rsidR="007A0EE4" w:rsidRPr="008C4258"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C4258">
              <w:rPr>
                <w:rFonts w:ascii="Calibri" w:eastAsia="Times New Roman" w:hAnsi="Calibri" w:cs="Calibri"/>
                <w:color w:val="000000"/>
                <w:sz w:val="20"/>
                <w:szCs w:val="20"/>
                <w:lang w:eastAsia="en-GB"/>
              </w:rPr>
              <w:t>0.0%</w:t>
            </w:r>
          </w:p>
        </w:tc>
      </w:tr>
    </w:tbl>
    <w:p w14:paraId="6AD8DFCE" w14:textId="77777777" w:rsidR="007A0EE4" w:rsidRDefault="007A0EE4" w:rsidP="007A0EE4">
      <w:pPr>
        <w:jc w:val="both"/>
      </w:pPr>
      <w:r>
        <w:t>There has been a small increase in the proportion of Buddhist, Hindu and Muslim students over the last three years. There has also been a small increase in those who choose not to declare their religion over the same period. Bristol has a higher proportion of students who declare no religion at 60.7% in 2021/22 compared with 47% in HESA student data, and a lower proportion of Christian students at 14.4% compared to 31% recorded by HESA in 2021/22. 12% of students across the sector declare their religion as Muslim compared to 4.8% at Bristol in 2021/22. 1.1% of Bristol students declared their faith as Jewish, compared to 0% across the sector in 2021/22.</w:t>
      </w:r>
    </w:p>
    <w:p w14:paraId="1D0ED00F" w14:textId="77777777" w:rsidR="007A0EE4" w:rsidRDefault="007A0EE4" w:rsidP="007A0EE4">
      <w:pPr>
        <w:jc w:val="both"/>
      </w:pPr>
    </w:p>
    <w:p w14:paraId="5C508A6B" w14:textId="77777777" w:rsidR="007A0EE4" w:rsidRDefault="007A0EE4" w:rsidP="001A6957">
      <w:pPr>
        <w:pStyle w:val="Heading2"/>
        <w:numPr>
          <w:ilvl w:val="0"/>
          <w:numId w:val="21"/>
        </w:numPr>
        <w:ind w:hanging="720"/>
        <w:jc w:val="left"/>
      </w:pPr>
      <w:r>
        <w:t>Sex</w:t>
      </w:r>
    </w:p>
    <w:tbl>
      <w:tblPr>
        <w:tblStyle w:val="GridTable4-Accent5"/>
        <w:tblW w:w="6396" w:type="dxa"/>
        <w:tblLook w:val="04A0" w:firstRow="1" w:lastRow="0" w:firstColumn="1" w:lastColumn="0" w:noHBand="0" w:noVBand="1"/>
      </w:tblPr>
      <w:tblGrid>
        <w:gridCol w:w="1279"/>
        <w:gridCol w:w="1279"/>
        <w:gridCol w:w="1279"/>
        <w:gridCol w:w="1279"/>
        <w:gridCol w:w="1280"/>
      </w:tblGrid>
      <w:tr w:rsidR="007A0EE4" w:rsidRPr="008C4258" w14:paraId="0F4C70D7" w14:textId="77777777" w:rsidTr="00BD503C">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279" w:type="dxa"/>
            <w:noWrap/>
            <w:hideMark/>
          </w:tcPr>
          <w:p w14:paraId="18DB02D7" w14:textId="77777777" w:rsidR="007A0EE4" w:rsidRPr="008C4258" w:rsidRDefault="007A0EE4" w:rsidP="00BD503C">
            <w:pPr>
              <w:rPr>
                <w:rFonts w:ascii="Times New Roman" w:eastAsia="Times New Roman" w:hAnsi="Times New Roman" w:cs="Times New Roman"/>
                <w:lang w:eastAsia="en-GB"/>
              </w:rPr>
            </w:pPr>
          </w:p>
        </w:tc>
        <w:tc>
          <w:tcPr>
            <w:tcW w:w="1279" w:type="dxa"/>
          </w:tcPr>
          <w:p w14:paraId="2508AF06" w14:textId="77777777" w:rsidR="007A0EE4" w:rsidRPr="008C4258" w:rsidRDefault="007A0EE4" w:rsidP="00BD503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C0F5C">
              <w:rPr>
                <w:rFonts w:ascii="Calibri" w:eastAsia="Times New Roman" w:hAnsi="Calibri" w:cs="Calibri"/>
                <w:lang w:eastAsia="en-GB"/>
              </w:rPr>
              <w:t>Female</w:t>
            </w:r>
          </w:p>
        </w:tc>
        <w:tc>
          <w:tcPr>
            <w:tcW w:w="1279" w:type="dxa"/>
          </w:tcPr>
          <w:p w14:paraId="592F4681" w14:textId="77777777" w:rsidR="007A0EE4" w:rsidRPr="008C4258" w:rsidRDefault="007A0EE4" w:rsidP="00BD503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C0F5C">
              <w:rPr>
                <w:rFonts w:ascii="Calibri" w:eastAsia="Times New Roman" w:hAnsi="Calibri" w:cs="Calibri"/>
                <w:lang w:eastAsia="en-GB"/>
              </w:rPr>
              <w:t>Male</w:t>
            </w:r>
          </w:p>
        </w:tc>
        <w:tc>
          <w:tcPr>
            <w:tcW w:w="1279" w:type="dxa"/>
          </w:tcPr>
          <w:p w14:paraId="05B0AE17" w14:textId="77777777" w:rsidR="007A0EE4" w:rsidRPr="008C4258" w:rsidRDefault="007A0EE4" w:rsidP="00BD503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C0F5C">
              <w:rPr>
                <w:rFonts w:ascii="Calibri" w:eastAsia="Times New Roman" w:hAnsi="Calibri" w:cs="Calibri"/>
                <w:lang w:eastAsia="en-GB"/>
              </w:rPr>
              <w:t>Other</w:t>
            </w:r>
          </w:p>
        </w:tc>
        <w:tc>
          <w:tcPr>
            <w:tcW w:w="1280" w:type="dxa"/>
          </w:tcPr>
          <w:p w14:paraId="6613590F" w14:textId="77777777" w:rsidR="007A0EE4" w:rsidRPr="008C4258" w:rsidRDefault="007A0EE4" w:rsidP="00BD503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1C0F5C">
              <w:rPr>
                <w:rFonts w:ascii="Calibri" w:eastAsia="Times New Roman" w:hAnsi="Calibri" w:cs="Calibri"/>
                <w:lang w:eastAsia="en-GB"/>
              </w:rPr>
              <w:t>Unknown</w:t>
            </w:r>
          </w:p>
        </w:tc>
      </w:tr>
      <w:tr w:rsidR="007A0EE4" w:rsidRPr="008C4258" w14:paraId="1F8A6F29" w14:textId="77777777" w:rsidTr="00BD503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79" w:type="dxa"/>
            <w:noWrap/>
            <w:hideMark/>
          </w:tcPr>
          <w:p w14:paraId="02919A29" w14:textId="77777777" w:rsidR="007A0EE4" w:rsidRPr="008C4258" w:rsidRDefault="007A0EE4" w:rsidP="00BD503C">
            <w:pPr>
              <w:rPr>
                <w:rFonts w:ascii="Calibri" w:eastAsia="Times New Roman" w:hAnsi="Calibri" w:cs="Calibri"/>
                <w:color w:val="000000"/>
                <w:sz w:val="20"/>
                <w:szCs w:val="20"/>
                <w:lang w:eastAsia="en-GB"/>
              </w:rPr>
            </w:pPr>
            <w:r w:rsidRPr="008C4258">
              <w:rPr>
                <w:rFonts w:ascii="Calibri" w:eastAsia="Times New Roman" w:hAnsi="Calibri" w:cs="Calibri"/>
                <w:color w:val="000000"/>
                <w:sz w:val="20"/>
                <w:szCs w:val="20"/>
                <w:lang w:eastAsia="en-GB"/>
              </w:rPr>
              <w:t>2020/21</w:t>
            </w:r>
          </w:p>
        </w:tc>
        <w:tc>
          <w:tcPr>
            <w:tcW w:w="1279" w:type="dxa"/>
            <w:vAlign w:val="bottom"/>
          </w:tcPr>
          <w:p w14:paraId="26D3D743" w14:textId="77777777" w:rsidR="007A0EE4" w:rsidRPr="008C4258"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92AC7">
              <w:rPr>
                <w:rFonts w:ascii="Calibri" w:hAnsi="Calibri" w:cs="Calibri"/>
                <w:color w:val="000000"/>
                <w:sz w:val="20"/>
                <w:szCs w:val="20"/>
              </w:rPr>
              <w:t>56.0%</w:t>
            </w:r>
          </w:p>
        </w:tc>
        <w:tc>
          <w:tcPr>
            <w:tcW w:w="1279" w:type="dxa"/>
            <w:vAlign w:val="bottom"/>
          </w:tcPr>
          <w:p w14:paraId="27F5D9F2" w14:textId="77777777" w:rsidR="007A0EE4" w:rsidRPr="008C4258"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92AC7">
              <w:rPr>
                <w:rFonts w:ascii="Calibri" w:hAnsi="Calibri" w:cs="Calibri"/>
                <w:color w:val="000000"/>
                <w:sz w:val="20"/>
                <w:szCs w:val="20"/>
              </w:rPr>
              <w:t>43.9%</w:t>
            </w:r>
          </w:p>
        </w:tc>
        <w:tc>
          <w:tcPr>
            <w:tcW w:w="1279" w:type="dxa"/>
            <w:vAlign w:val="bottom"/>
          </w:tcPr>
          <w:p w14:paraId="1DB6D0AA" w14:textId="77777777" w:rsidR="007A0EE4" w:rsidRPr="008C4258"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92AC7">
              <w:rPr>
                <w:rFonts w:ascii="Calibri" w:hAnsi="Calibri" w:cs="Calibri"/>
                <w:color w:val="000000"/>
                <w:sz w:val="20"/>
                <w:szCs w:val="20"/>
              </w:rPr>
              <w:t>0.2%</w:t>
            </w:r>
          </w:p>
        </w:tc>
        <w:tc>
          <w:tcPr>
            <w:tcW w:w="1280" w:type="dxa"/>
            <w:vAlign w:val="bottom"/>
          </w:tcPr>
          <w:p w14:paraId="096FC2A2" w14:textId="77777777" w:rsidR="007A0EE4" w:rsidRPr="008C4258"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92AC7">
              <w:rPr>
                <w:rFonts w:ascii="Calibri" w:hAnsi="Calibri" w:cs="Calibri"/>
                <w:color w:val="000000"/>
                <w:sz w:val="20"/>
                <w:szCs w:val="20"/>
              </w:rPr>
              <w:t>0.0%</w:t>
            </w:r>
          </w:p>
        </w:tc>
      </w:tr>
      <w:tr w:rsidR="007A0EE4" w:rsidRPr="008C4258" w14:paraId="71E8D9CA" w14:textId="77777777" w:rsidTr="00BD503C">
        <w:trPr>
          <w:trHeight w:val="255"/>
        </w:trPr>
        <w:tc>
          <w:tcPr>
            <w:cnfStyle w:val="001000000000" w:firstRow="0" w:lastRow="0" w:firstColumn="1" w:lastColumn="0" w:oddVBand="0" w:evenVBand="0" w:oddHBand="0" w:evenHBand="0" w:firstRowFirstColumn="0" w:firstRowLastColumn="0" w:lastRowFirstColumn="0" w:lastRowLastColumn="0"/>
            <w:tcW w:w="1279" w:type="dxa"/>
            <w:noWrap/>
            <w:hideMark/>
          </w:tcPr>
          <w:p w14:paraId="1CD7351D" w14:textId="77777777" w:rsidR="007A0EE4" w:rsidRPr="008C4258" w:rsidRDefault="007A0EE4" w:rsidP="00BD503C">
            <w:pPr>
              <w:rPr>
                <w:rFonts w:ascii="Calibri" w:eastAsia="Times New Roman" w:hAnsi="Calibri" w:cs="Calibri"/>
                <w:color w:val="000000"/>
                <w:sz w:val="20"/>
                <w:szCs w:val="20"/>
                <w:lang w:eastAsia="en-GB"/>
              </w:rPr>
            </w:pPr>
            <w:r w:rsidRPr="008C4258">
              <w:rPr>
                <w:rFonts w:ascii="Calibri" w:eastAsia="Times New Roman" w:hAnsi="Calibri" w:cs="Calibri"/>
                <w:color w:val="000000"/>
                <w:sz w:val="20"/>
                <w:szCs w:val="20"/>
                <w:lang w:eastAsia="en-GB"/>
              </w:rPr>
              <w:t>2021/22</w:t>
            </w:r>
          </w:p>
        </w:tc>
        <w:tc>
          <w:tcPr>
            <w:tcW w:w="1279" w:type="dxa"/>
            <w:vAlign w:val="bottom"/>
          </w:tcPr>
          <w:p w14:paraId="071D5C60" w14:textId="77777777" w:rsidR="007A0EE4" w:rsidRPr="008C4258" w:rsidRDefault="007A0EE4" w:rsidP="00BD503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92AC7">
              <w:rPr>
                <w:rFonts w:ascii="Calibri" w:hAnsi="Calibri" w:cs="Calibri"/>
                <w:color w:val="000000"/>
                <w:sz w:val="20"/>
                <w:szCs w:val="20"/>
              </w:rPr>
              <w:t>55.8%</w:t>
            </w:r>
          </w:p>
        </w:tc>
        <w:tc>
          <w:tcPr>
            <w:tcW w:w="1279" w:type="dxa"/>
            <w:vAlign w:val="bottom"/>
          </w:tcPr>
          <w:p w14:paraId="0C6D8341" w14:textId="77777777" w:rsidR="007A0EE4" w:rsidRPr="008C4258" w:rsidRDefault="007A0EE4" w:rsidP="00BD503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92AC7">
              <w:rPr>
                <w:rFonts w:ascii="Calibri" w:hAnsi="Calibri" w:cs="Calibri"/>
                <w:color w:val="000000"/>
                <w:sz w:val="20"/>
                <w:szCs w:val="20"/>
              </w:rPr>
              <w:t>44.1%</w:t>
            </w:r>
          </w:p>
        </w:tc>
        <w:tc>
          <w:tcPr>
            <w:tcW w:w="1279" w:type="dxa"/>
            <w:vAlign w:val="bottom"/>
          </w:tcPr>
          <w:p w14:paraId="605106D0" w14:textId="77777777" w:rsidR="007A0EE4" w:rsidRPr="008C4258" w:rsidRDefault="007A0EE4" w:rsidP="00BD503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92AC7">
              <w:rPr>
                <w:rFonts w:ascii="Calibri" w:hAnsi="Calibri" w:cs="Calibri"/>
                <w:color w:val="000000"/>
                <w:sz w:val="20"/>
                <w:szCs w:val="20"/>
              </w:rPr>
              <w:t>0.1%</w:t>
            </w:r>
          </w:p>
        </w:tc>
        <w:tc>
          <w:tcPr>
            <w:tcW w:w="1280" w:type="dxa"/>
            <w:vAlign w:val="bottom"/>
          </w:tcPr>
          <w:p w14:paraId="1F7F4E3A" w14:textId="77777777" w:rsidR="007A0EE4" w:rsidRPr="008C4258" w:rsidRDefault="007A0EE4" w:rsidP="00BD503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792AC7">
              <w:rPr>
                <w:rFonts w:ascii="Calibri" w:hAnsi="Calibri" w:cs="Calibri"/>
                <w:color w:val="000000"/>
                <w:sz w:val="20"/>
                <w:szCs w:val="20"/>
              </w:rPr>
              <w:t>0.0%</w:t>
            </w:r>
          </w:p>
        </w:tc>
      </w:tr>
      <w:tr w:rsidR="007A0EE4" w:rsidRPr="008C4258" w14:paraId="6148D7B1" w14:textId="77777777" w:rsidTr="00BD503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79" w:type="dxa"/>
            <w:noWrap/>
            <w:hideMark/>
          </w:tcPr>
          <w:p w14:paraId="0CF8089B" w14:textId="77777777" w:rsidR="007A0EE4" w:rsidRPr="008C4258" w:rsidRDefault="007A0EE4" w:rsidP="00BD503C">
            <w:pPr>
              <w:rPr>
                <w:rFonts w:ascii="Calibri" w:eastAsia="Times New Roman" w:hAnsi="Calibri" w:cs="Calibri"/>
                <w:color w:val="000000"/>
                <w:sz w:val="20"/>
                <w:szCs w:val="20"/>
                <w:lang w:eastAsia="en-GB"/>
              </w:rPr>
            </w:pPr>
            <w:r w:rsidRPr="008C4258">
              <w:rPr>
                <w:rFonts w:ascii="Calibri" w:eastAsia="Times New Roman" w:hAnsi="Calibri" w:cs="Calibri"/>
                <w:color w:val="000000"/>
                <w:sz w:val="20"/>
                <w:szCs w:val="20"/>
                <w:lang w:eastAsia="en-GB"/>
              </w:rPr>
              <w:t>2022/23</w:t>
            </w:r>
          </w:p>
        </w:tc>
        <w:tc>
          <w:tcPr>
            <w:tcW w:w="1279" w:type="dxa"/>
            <w:vAlign w:val="bottom"/>
          </w:tcPr>
          <w:p w14:paraId="226EDD47" w14:textId="77777777" w:rsidR="007A0EE4" w:rsidRPr="008C4258"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92AC7">
              <w:rPr>
                <w:rFonts w:ascii="Calibri" w:hAnsi="Calibri" w:cs="Calibri"/>
                <w:color w:val="000000"/>
                <w:sz w:val="20"/>
                <w:szCs w:val="20"/>
              </w:rPr>
              <w:t>56.0%</w:t>
            </w:r>
          </w:p>
        </w:tc>
        <w:tc>
          <w:tcPr>
            <w:tcW w:w="1279" w:type="dxa"/>
            <w:vAlign w:val="bottom"/>
          </w:tcPr>
          <w:p w14:paraId="122BC4C3" w14:textId="77777777" w:rsidR="007A0EE4" w:rsidRPr="008C4258"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92AC7">
              <w:rPr>
                <w:rFonts w:ascii="Calibri" w:hAnsi="Calibri" w:cs="Calibri"/>
                <w:color w:val="000000"/>
                <w:sz w:val="20"/>
                <w:szCs w:val="20"/>
              </w:rPr>
              <w:t>43.9%</w:t>
            </w:r>
          </w:p>
        </w:tc>
        <w:tc>
          <w:tcPr>
            <w:tcW w:w="1279" w:type="dxa"/>
            <w:vAlign w:val="bottom"/>
          </w:tcPr>
          <w:p w14:paraId="342829C2" w14:textId="77777777" w:rsidR="007A0EE4" w:rsidRPr="008C4258"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92AC7">
              <w:rPr>
                <w:rFonts w:ascii="Calibri" w:hAnsi="Calibri" w:cs="Calibri"/>
                <w:color w:val="000000"/>
                <w:sz w:val="20"/>
                <w:szCs w:val="20"/>
              </w:rPr>
              <w:t>0.1%</w:t>
            </w:r>
          </w:p>
        </w:tc>
        <w:tc>
          <w:tcPr>
            <w:tcW w:w="1280" w:type="dxa"/>
            <w:vAlign w:val="bottom"/>
          </w:tcPr>
          <w:p w14:paraId="03D6C4CE" w14:textId="77777777" w:rsidR="007A0EE4" w:rsidRPr="008C4258"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792AC7">
              <w:rPr>
                <w:rFonts w:ascii="Calibri" w:hAnsi="Calibri" w:cs="Calibri"/>
                <w:color w:val="000000"/>
                <w:sz w:val="20"/>
                <w:szCs w:val="20"/>
              </w:rPr>
              <w:t>0.0%</w:t>
            </w:r>
          </w:p>
        </w:tc>
      </w:tr>
    </w:tbl>
    <w:p w14:paraId="42879EBB" w14:textId="77777777" w:rsidR="007A0EE4" w:rsidRDefault="007A0EE4" w:rsidP="007A0EE4">
      <w:r>
        <w:t>Bristol is broadly in line with the sector in terms of sex. HESA data shows that 57% of students were female and 43% were male. This rate is consistent for the five years up to 2021/22.</w:t>
      </w:r>
    </w:p>
    <w:p w14:paraId="67E14851" w14:textId="77777777" w:rsidR="007A0EE4" w:rsidRDefault="007A0EE4" w:rsidP="007A0EE4"/>
    <w:p w14:paraId="48A04A34" w14:textId="77777777" w:rsidR="007A0EE4" w:rsidRDefault="007A0EE4" w:rsidP="001A6957">
      <w:pPr>
        <w:pStyle w:val="Heading2"/>
        <w:numPr>
          <w:ilvl w:val="0"/>
          <w:numId w:val="21"/>
        </w:numPr>
        <w:ind w:left="284" w:hanging="284"/>
        <w:jc w:val="left"/>
      </w:pPr>
      <w:r>
        <w:t>Sexual orientation</w:t>
      </w:r>
    </w:p>
    <w:tbl>
      <w:tblPr>
        <w:tblStyle w:val="GridTable4-Accent5"/>
        <w:tblW w:w="9776" w:type="dxa"/>
        <w:tblLayout w:type="fixed"/>
        <w:tblLook w:val="04A0" w:firstRow="1" w:lastRow="0" w:firstColumn="1" w:lastColumn="0" w:noHBand="0" w:noVBand="1"/>
      </w:tblPr>
      <w:tblGrid>
        <w:gridCol w:w="1260"/>
        <w:gridCol w:w="1216"/>
        <w:gridCol w:w="1217"/>
        <w:gridCol w:w="1216"/>
        <w:gridCol w:w="1217"/>
        <w:gridCol w:w="1216"/>
        <w:gridCol w:w="1217"/>
        <w:gridCol w:w="1217"/>
      </w:tblGrid>
      <w:tr w:rsidR="007A0EE4" w:rsidRPr="002305C4" w14:paraId="79A88D20" w14:textId="77777777" w:rsidTr="00BD503C">
        <w:trPr>
          <w:cnfStyle w:val="100000000000" w:firstRow="1" w:lastRow="0" w:firstColumn="0" w:lastColumn="0" w:oddVBand="0" w:evenVBand="0" w:oddHBand="0" w:evenHBand="0" w:firstRowFirstColumn="0" w:firstRowLastColumn="0" w:lastRowFirstColumn="0" w:lastRowLastColumn="0"/>
          <w:cantSplit/>
          <w:trHeight w:val="1706"/>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84B939E" w14:textId="77777777" w:rsidR="007A0EE4" w:rsidRPr="002305C4" w:rsidRDefault="007A0EE4" w:rsidP="00BD503C">
            <w:pPr>
              <w:rPr>
                <w:rFonts w:ascii="Times New Roman" w:eastAsia="Times New Roman" w:hAnsi="Times New Roman" w:cs="Times New Roman"/>
                <w:lang w:eastAsia="en-GB"/>
              </w:rPr>
            </w:pPr>
          </w:p>
        </w:tc>
        <w:tc>
          <w:tcPr>
            <w:tcW w:w="1216" w:type="dxa"/>
            <w:textDirection w:val="btLr"/>
            <w:hideMark/>
          </w:tcPr>
          <w:p w14:paraId="166AEF5D" w14:textId="77777777" w:rsidR="007A0EE4" w:rsidRPr="002305C4" w:rsidRDefault="007A0EE4" w:rsidP="00BD503C">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305C4">
              <w:rPr>
                <w:rFonts w:ascii="Calibri" w:eastAsia="Times New Roman" w:hAnsi="Calibri" w:cs="Calibri"/>
                <w:lang w:eastAsia="en-GB"/>
              </w:rPr>
              <w:t>Bisexual</w:t>
            </w:r>
          </w:p>
        </w:tc>
        <w:tc>
          <w:tcPr>
            <w:tcW w:w="1217" w:type="dxa"/>
            <w:textDirection w:val="btLr"/>
            <w:hideMark/>
          </w:tcPr>
          <w:p w14:paraId="1F6D89E5" w14:textId="77777777" w:rsidR="007A0EE4" w:rsidRPr="002305C4" w:rsidRDefault="007A0EE4" w:rsidP="00BD503C">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305C4">
              <w:rPr>
                <w:rFonts w:ascii="Calibri" w:eastAsia="Times New Roman" w:hAnsi="Calibri" w:cs="Calibri"/>
                <w:lang w:eastAsia="en-GB"/>
              </w:rPr>
              <w:t>Gay man</w:t>
            </w:r>
          </w:p>
        </w:tc>
        <w:tc>
          <w:tcPr>
            <w:tcW w:w="1216" w:type="dxa"/>
            <w:textDirection w:val="btLr"/>
            <w:hideMark/>
          </w:tcPr>
          <w:p w14:paraId="484FD821" w14:textId="77777777" w:rsidR="007A0EE4" w:rsidRPr="002305C4" w:rsidRDefault="007A0EE4" w:rsidP="00BD503C">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305C4">
              <w:rPr>
                <w:rFonts w:ascii="Calibri" w:eastAsia="Times New Roman" w:hAnsi="Calibri" w:cs="Calibri"/>
                <w:lang w:eastAsia="en-GB"/>
              </w:rPr>
              <w:t>Gay woman/</w:t>
            </w:r>
            <w:r>
              <w:rPr>
                <w:rFonts w:ascii="Calibri" w:eastAsia="Times New Roman" w:hAnsi="Calibri" w:cs="Calibri"/>
                <w:lang w:eastAsia="en-GB"/>
              </w:rPr>
              <w:t xml:space="preserve"> </w:t>
            </w:r>
            <w:r w:rsidRPr="002305C4">
              <w:rPr>
                <w:rFonts w:ascii="Calibri" w:eastAsia="Times New Roman" w:hAnsi="Calibri" w:cs="Calibri"/>
                <w:lang w:eastAsia="en-GB"/>
              </w:rPr>
              <w:t>lesbian</w:t>
            </w:r>
          </w:p>
        </w:tc>
        <w:tc>
          <w:tcPr>
            <w:tcW w:w="1217" w:type="dxa"/>
            <w:textDirection w:val="btLr"/>
            <w:hideMark/>
          </w:tcPr>
          <w:p w14:paraId="3A233DD5" w14:textId="77777777" w:rsidR="007A0EE4" w:rsidRPr="002305C4" w:rsidRDefault="007A0EE4" w:rsidP="00BD503C">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305C4">
              <w:rPr>
                <w:rFonts w:ascii="Calibri" w:eastAsia="Times New Roman" w:hAnsi="Calibri" w:cs="Calibri"/>
                <w:lang w:eastAsia="en-GB"/>
              </w:rPr>
              <w:t>Heterosexual</w:t>
            </w:r>
          </w:p>
        </w:tc>
        <w:tc>
          <w:tcPr>
            <w:tcW w:w="1216" w:type="dxa"/>
            <w:textDirection w:val="btLr"/>
            <w:hideMark/>
          </w:tcPr>
          <w:p w14:paraId="7507F808" w14:textId="77777777" w:rsidR="007A0EE4" w:rsidRPr="002305C4" w:rsidRDefault="007A0EE4" w:rsidP="00BD503C">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305C4">
              <w:rPr>
                <w:rFonts w:ascii="Calibri" w:eastAsia="Times New Roman" w:hAnsi="Calibri" w:cs="Calibri"/>
                <w:lang w:eastAsia="en-GB"/>
              </w:rPr>
              <w:t>Information refused</w:t>
            </w:r>
          </w:p>
        </w:tc>
        <w:tc>
          <w:tcPr>
            <w:tcW w:w="1217" w:type="dxa"/>
            <w:textDirection w:val="btLr"/>
            <w:hideMark/>
          </w:tcPr>
          <w:p w14:paraId="4DC33B13" w14:textId="77777777" w:rsidR="007A0EE4" w:rsidRPr="002305C4" w:rsidRDefault="007A0EE4" w:rsidP="00BD503C">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305C4">
              <w:rPr>
                <w:rFonts w:ascii="Calibri" w:eastAsia="Times New Roman" w:hAnsi="Calibri" w:cs="Calibri"/>
                <w:lang w:eastAsia="en-GB"/>
              </w:rPr>
              <w:t>Other</w:t>
            </w:r>
          </w:p>
        </w:tc>
        <w:tc>
          <w:tcPr>
            <w:tcW w:w="1217" w:type="dxa"/>
            <w:textDirection w:val="btLr"/>
            <w:hideMark/>
          </w:tcPr>
          <w:p w14:paraId="55BE1E98" w14:textId="77777777" w:rsidR="007A0EE4" w:rsidRPr="002305C4" w:rsidRDefault="007A0EE4" w:rsidP="00BD503C">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2305C4">
              <w:rPr>
                <w:rFonts w:ascii="Calibri" w:eastAsia="Times New Roman" w:hAnsi="Calibri" w:cs="Calibri"/>
                <w:lang w:eastAsia="en-GB"/>
              </w:rPr>
              <w:t>Unknown</w:t>
            </w:r>
          </w:p>
        </w:tc>
      </w:tr>
      <w:tr w:rsidR="007A0EE4" w:rsidRPr="002305C4" w14:paraId="3FBA65CD" w14:textId="77777777" w:rsidTr="00BD503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23AF1A5" w14:textId="77777777" w:rsidR="007A0EE4" w:rsidRPr="002305C4" w:rsidRDefault="007A0EE4" w:rsidP="00BD503C">
            <w:pPr>
              <w:rPr>
                <w:rFonts w:ascii="Calibri" w:eastAsia="Times New Roman" w:hAnsi="Calibri" w:cs="Calibri"/>
                <w:color w:val="000000"/>
                <w:sz w:val="20"/>
                <w:szCs w:val="20"/>
                <w:lang w:eastAsia="en-GB"/>
              </w:rPr>
            </w:pPr>
            <w:r w:rsidRPr="002305C4">
              <w:rPr>
                <w:rFonts w:ascii="Calibri" w:eastAsia="Times New Roman" w:hAnsi="Calibri" w:cs="Calibri"/>
                <w:color w:val="000000"/>
                <w:sz w:val="20"/>
                <w:szCs w:val="20"/>
                <w:lang w:eastAsia="en-GB"/>
              </w:rPr>
              <w:t>2020/21</w:t>
            </w:r>
          </w:p>
        </w:tc>
        <w:tc>
          <w:tcPr>
            <w:tcW w:w="1216" w:type="dxa"/>
            <w:hideMark/>
          </w:tcPr>
          <w:p w14:paraId="3A552BDF" w14:textId="77777777" w:rsidR="007A0EE4" w:rsidRPr="002305C4"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305C4">
              <w:rPr>
                <w:rFonts w:ascii="Calibri" w:eastAsia="Times New Roman" w:hAnsi="Calibri" w:cs="Calibri"/>
                <w:color w:val="000000"/>
                <w:sz w:val="20"/>
                <w:szCs w:val="20"/>
                <w:lang w:eastAsia="en-GB"/>
              </w:rPr>
              <w:t>8.2%</w:t>
            </w:r>
          </w:p>
        </w:tc>
        <w:tc>
          <w:tcPr>
            <w:tcW w:w="1217" w:type="dxa"/>
            <w:hideMark/>
          </w:tcPr>
          <w:p w14:paraId="7080D72F" w14:textId="77777777" w:rsidR="007A0EE4" w:rsidRPr="002305C4"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305C4">
              <w:rPr>
                <w:rFonts w:ascii="Calibri" w:eastAsia="Times New Roman" w:hAnsi="Calibri" w:cs="Calibri"/>
                <w:color w:val="000000"/>
                <w:sz w:val="20"/>
                <w:szCs w:val="20"/>
                <w:lang w:eastAsia="en-GB"/>
              </w:rPr>
              <w:t>1.7%</w:t>
            </w:r>
          </w:p>
        </w:tc>
        <w:tc>
          <w:tcPr>
            <w:tcW w:w="1216" w:type="dxa"/>
            <w:hideMark/>
          </w:tcPr>
          <w:p w14:paraId="19CC29BA" w14:textId="77777777" w:rsidR="007A0EE4" w:rsidRPr="002305C4"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305C4">
              <w:rPr>
                <w:rFonts w:ascii="Calibri" w:eastAsia="Times New Roman" w:hAnsi="Calibri" w:cs="Calibri"/>
                <w:color w:val="000000"/>
                <w:sz w:val="20"/>
                <w:szCs w:val="20"/>
                <w:lang w:eastAsia="en-GB"/>
              </w:rPr>
              <w:t>1.1%</w:t>
            </w:r>
          </w:p>
        </w:tc>
        <w:tc>
          <w:tcPr>
            <w:tcW w:w="1217" w:type="dxa"/>
            <w:hideMark/>
          </w:tcPr>
          <w:p w14:paraId="48697D97" w14:textId="77777777" w:rsidR="007A0EE4" w:rsidRPr="002305C4"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305C4">
              <w:rPr>
                <w:rFonts w:ascii="Calibri" w:eastAsia="Times New Roman" w:hAnsi="Calibri" w:cs="Calibri"/>
                <w:color w:val="000000"/>
                <w:sz w:val="20"/>
                <w:szCs w:val="20"/>
                <w:lang w:eastAsia="en-GB"/>
              </w:rPr>
              <w:t>72.1%</w:t>
            </w:r>
          </w:p>
        </w:tc>
        <w:tc>
          <w:tcPr>
            <w:tcW w:w="1216" w:type="dxa"/>
            <w:hideMark/>
          </w:tcPr>
          <w:p w14:paraId="1203EC77" w14:textId="77777777" w:rsidR="007A0EE4" w:rsidRPr="002305C4"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305C4">
              <w:rPr>
                <w:rFonts w:ascii="Calibri" w:eastAsia="Times New Roman" w:hAnsi="Calibri" w:cs="Calibri"/>
                <w:color w:val="000000"/>
                <w:sz w:val="20"/>
                <w:szCs w:val="20"/>
                <w:lang w:eastAsia="en-GB"/>
              </w:rPr>
              <w:t>15.3%</w:t>
            </w:r>
          </w:p>
        </w:tc>
        <w:tc>
          <w:tcPr>
            <w:tcW w:w="1217" w:type="dxa"/>
            <w:hideMark/>
          </w:tcPr>
          <w:p w14:paraId="3B934635" w14:textId="77777777" w:rsidR="007A0EE4" w:rsidRPr="002305C4"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305C4">
              <w:rPr>
                <w:rFonts w:ascii="Calibri" w:eastAsia="Times New Roman" w:hAnsi="Calibri" w:cs="Calibri"/>
                <w:color w:val="000000"/>
                <w:sz w:val="20"/>
                <w:szCs w:val="20"/>
                <w:lang w:eastAsia="en-GB"/>
              </w:rPr>
              <w:t>1.7%</w:t>
            </w:r>
          </w:p>
        </w:tc>
        <w:tc>
          <w:tcPr>
            <w:tcW w:w="1217" w:type="dxa"/>
            <w:hideMark/>
          </w:tcPr>
          <w:p w14:paraId="1BF922D7" w14:textId="77777777" w:rsidR="007A0EE4" w:rsidRPr="002305C4"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305C4">
              <w:rPr>
                <w:rFonts w:ascii="Calibri" w:eastAsia="Times New Roman" w:hAnsi="Calibri" w:cs="Calibri"/>
                <w:color w:val="000000"/>
                <w:sz w:val="20"/>
                <w:szCs w:val="20"/>
                <w:lang w:eastAsia="en-GB"/>
              </w:rPr>
              <w:t>0.0%</w:t>
            </w:r>
          </w:p>
        </w:tc>
      </w:tr>
      <w:tr w:rsidR="007A0EE4" w:rsidRPr="002305C4" w14:paraId="44D71549" w14:textId="77777777" w:rsidTr="00BD503C">
        <w:trPr>
          <w:trHeight w:val="25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6CE03F30" w14:textId="77777777" w:rsidR="007A0EE4" w:rsidRPr="002305C4" w:rsidRDefault="007A0EE4" w:rsidP="00BD503C">
            <w:pPr>
              <w:rPr>
                <w:rFonts w:ascii="Calibri" w:eastAsia="Times New Roman" w:hAnsi="Calibri" w:cs="Calibri"/>
                <w:color w:val="000000"/>
                <w:sz w:val="20"/>
                <w:szCs w:val="20"/>
                <w:lang w:eastAsia="en-GB"/>
              </w:rPr>
            </w:pPr>
            <w:r w:rsidRPr="002305C4">
              <w:rPr>
                <w:rFonts w:ascii="Calibri" w:eastAsia="Times New Roman" w:hAnsi="Calibri" w:cs="Calibri"/>
                <w:color w:val="000000"/>
                <w:sz w:val="20"/>
                <w:szCs w:val="20"/>
                <w:lang w:eastAsia="en-GB"/>
              </w:rPr>
              <w:t>2021/22</w:t>
            </w:r>
          </w:p>
        </w:tc>
        <w:tc>
          <w:tcPr>
            <w:tcW w:w="1216" w:type="dxa"/>
            <w:hideMark/>
          </w:tcPr>
          <w:p w14:paraId="71E50CD8" w14:textId="77777777" w:rsidR="007A0EE4" w:rsidRPr="002305C4" w:rsidRDefault="007A0EE4" w:rsidP="00BD503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305C4">
              <w:rPr>
                <w:rFonts w:ascii="Calibri" w:eastAsia="Times New Roman" w:hAnsi="Calibri" w:cs="Calibri"/>
                <w:color w:val="000000"/>
                <w:sz w:val="20"/>
                <w:szCs w:val="20"/>
                <w:lang w:eastAsia="en-GB"/>
              </w:rPr>
              <w:t>9.1%</w:t>
            </w:r>
          </w:p>
        </w:tc>
        <w:tc>
          <w:tcPr>
            <w:tcW w:w="1217" w:type="dxa"/>
            <w:hideMark/>
          </w:tcPr>
          <w:p w14:paraId="7B2AB6C6" w14:textId="77777777" w:rsidR="007A0EE4" w:rsidRPr="002305C4" w:rsidRDefault="007A0EE4" w:rsidP="00BD503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305C4">
              <w:rPr>
                <w:rFonts w:ascii="Calibri" w:eastAsia="Times New Roman" w:hAnsi="Calibri" w:cs="Calibri"/>
                <w:color w:val="000000"/>
                <w:sz w:val="20"/>
                <w:szCs w:val="20"/>
                <w:lang w:eastAsia="en-GB"/>
              </w:rPr>
              <w:t>1.8%</w:t>
            </w:r>
          </w:p>
        </w:tc>
        <w:tc>
          <w:tcPr>
            <w:tcW w:w="1216" w:type="dxa"/>
            <w:hideMark/>
          </w:tcPr>
          <w:p w14:paraId="30B2B0F5" w14:textId="77777777" w:rsidR="007A0EE4" w:rsidRPr="002305C4" w:rsidRDefault="007A0EE4" w:rsidP="00BD503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305C4">
              <w:rPr>
                <w:rFonts w:ascii="Calibri" w:eastAsia="Times New Roman" w:hAnsi="Calibri" w:cs="Calibri"/>
                <w:color w:val="000000"/>
                <w:sz w:val="20"/>
                <w:szCs w:val="20"/>
                <w:lang w:eastAsia="en-GB"/>
              </w:rPr>
              <w:t>1.2%</w:t>
            </w:r>
          </w:p>
        </w:tc>
        <w:tc>
          <w:tcPr>
            <w:tcW w:w="1217" w:type="dxa"/>
            <w:hideMark/>
          </w:tcPr>
          <w:p w14:paraId="523B778D" w14:textId="77777777" w:rsidR="007A0EE4" w:rsidRPr="002305C4" w:rsidRDefault="007A0EE4" w:rsidP="00BD503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305C4">
              <w:rPr>
                <w:rFonts w:ascii="Calibri" w:eastAsia="Times New Roman" w:hAnsi="Calibri" w:cs="Calibri"/>
                <w:color w:val="000000"/>
                <w:sz w:val="20"/>
                <w:szCs w:val="20"/>
                <w:lang w:eastAsia="en-GB"/>
              </w:rPr>
              <w:t>70.4%</w:t>
            </w:r>
          </w:p>
        </w:tc>
        <w:tc>
          <w:tcPr>
            <w:tcW w:w="1216" w:type="dxa"/>
            <w:hideMark/>
          </w:tcPr>
          <w:p w14:paraId="4E66402D" w14:textId="77777777" w:rsidR="007A0EE4" w:rsidRPr="002305C4" w:rsidRDefault="007A0EE4" w:rsidP="00BD503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305C4">
              <w:rPr>
                <w:rFonts w:ascii="Calibri" w:eastAsia="Times New Roman" w:hAnsi="Calibri" w:cs="Calibri"/>
                <w:color w:val="000000"/>
                <w:sz w:val="20"/>
                <w:szCs w:val="20"/>
                <w:lang w:eastAsia="en-GB"/>
              </w:rPr>
              <w:t>15.7%</w:t>
            </w:r>
          </w:p>
        </w:tc>
        <w:tc>
          <w:tcPr>
            <w:tcW w:w="1217" w:type="dxa"/>
            <w:hideMark/>
          </w:tcPr>
          <w:p w14:paraId="43B8E407" w14:textId="77777777" w:rsidR="007A0EE4" w:rsidRPr="002305C4" w:rsidRDefault="007A0EE4" w:rsidP="00BD503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305C4">
              <w:rPr>
                <w:rFonts w:ascii="Calibri" w:eastAsia="Times New Roman" w:hAnsi="Calibri" w:cs="Calibri"/>
                <w:color w:val="000000"/>
                <w:sz w:val="20"/>
                <w:szCs w:val="20"/>
                <w:lang w:eastAsia="en-GB"/>
              </w:rPr>
              <w:t>1.8%</w:t>
            </w:r>
          </w:p>
        </w:tc>
        <w:tc>
          <w:tcPr>
            <w:tcW w:w="1217" w:type="dxa"/>
            <w:hideMark/>
          </w:tcPr>
          <w:p w14:paraId="2710A6AD" w14:textId="77777777" w:rsidR="007A0EE4" w:rsidRPr="002305C4" w:rsidRDefault="007A0EE4" w:rsidP="00BD503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305C4">
              <w:rPr>
                <w:rFonts w:ascii="Calibri" w:eastAsia="Times New Roman" w:hAnsi="Calibri" w:cs="Calibri"/>
                <w:color w:val="000000"/>
                <w:sz w:val="20"/>
                <w:szCs w:val="20"/>
                <w:lang w:eastAsia="en-GB"/>
              </w:rPr>
              <w:t>0.0%</w:t>
            </w:r>
          </w:p>
        </w:tc>
      </w:tr>
      <w:tr w:rsidR="007A0EE4" w:rsidRPr="002305C4" w14:paraId="4F1BBACA" w14:textId="77777777" w:rsidTr="00BD503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A587494" w14:textId="77777777" w:rsidR="007A0EE4" w:rsidRPr="002305C4" w:rsidRDefault="007A0EE4" w:rsidP="00BD503C">
            <w:pPr>
              <w:rPr>
                <w:rFonts w:ascii="Calibri" w:eastAsia="Times New Roman" w:hAnsi="Calibri" w:cs="Calibri"/>
                <w:color w:val="000000"/>
                <w:sz w:val="20"/>
                <w:szCs w:val="20"/>
                <w:lang w:eastAsia="en-GB"/>
              </w:rPr>
            </w:pPr>
            <w:r w:rsidRPr="002305C4">
              <w:rPr>
                <w:rFonts w:ascii="Calibri" w:eastAsia="Times New Roman" w:hAnsi="Calibri" w:cs="Calibri"/>
                <w:color w:val="000000"/>
                <w:sz w:val="20"/>
                <w:szCs w:val="20"/>
                <w:lang w:eastAsia="en-GB"/>
              </w:rPr>
              <w:t>2022/23</w:t>
            </w:r>
          </w:p>
        </w:tc>
        <w:tc>
          <w:tcPr>
            <w:tcW w:w="1216" w:type="dxa"/>
            <w:hideMark/>
          </w:tcPr>
          <w:p w14:paraId="7E7D0A2F" w14:textId="77777777" w:rsidR="007A0EE4" w:rsidRPr="002305C4"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305C4">
              <w:rPr>
                <w:rFonts w:ascii="Calibri" w:eastAsia="Times New Roman" w:hAnsi="Calibri" w:cs="Calibri"/>
                <w:color w:val="000000"/>
                <w:sz w:val="20"/>
                <w:szCs w:val="20"/>
                <w:lang w:eastAsia="en-GB"/>
              </w:rPr>
              <w:t>9.4%</w:t>
            </w:r>
          </w:p>
        </w:tc>
        <w:tc>
          <w:tcPr>
            <w:tcW w:w="1217" w:type="dxa"/>
            <w:hideMark/>
          </w:tcPr>
          <w:p w14:paraId="1DFCA4AA" w14:textId="77777777" w:rsidR="007A0EE4" w:rsidRPr="002305C4"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305C4">
              <w:rPr>
                <w:rFonts w:ascii="Calibri" w:eastAsia="Times New Roman" w:hAnsi="Calibri" w:cs="Calibri"/>
                <w:color w:val="000000"/>
                <w:sz w:val="20"/>
                <w:szCs w:val="20"/>
                <w:lang w:eastAsia="en-GB"/>
              </w:rPr>
              <w:t>1.7%</w:t>
            </w:r>
          </w:p>
        </w:tc>
        <w:tc>
          <w:tcPr>
            <w:tcW w:w="1216" w:type="dxa"/>
            <w:hideMark/>
          </w:tcPr>
          <w:p w14:paraId="0045BD57" w14:textId="77777777" w:rsidR="007A0EE4" w:rsidRPr="002305C4"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305C4">
              <w:rPr>
                <w:rFonts w:ascii="Calibri" w:eastAsia="Times New Roman" w:hAnsi="Calibri" w:cs="Calibri"/>
                <w:color w:val="000000"/>
                <w:sz w:val="20"/>
                <w:szCs w:val="20"/>
                <w:lang w:eastAsia="en-GB"/>
              </w:rPr>
              <w:t>1.3%</w:t>
            </w:r>
          </w:p>
        </w:tc>
        <w:tc>
          <w:tcPr>
            <w:tcW w:w="1217" w:type="dxa"/>
            <w:hideMark/>
          </w:tcPr>
          <w:p w14:paraId="0E7D7332" w14:textId="77777777" w:rsidR="007A0EE4" w:rsidRPr="002305C4"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305C4">
              <w:rPr>
                <w:rFonts w:ascii="Calibri" w:eastAsia="Times New Roman" w:hAnsi="Calibri" w:cs="Calibri"/>
                <w:color w:val="000000"/>
                <w:sz w:val="20"/>
                <w:szCs w:val="20"/>
                <w:lang w:eastAsia="en-GB"/>
              </w:rPr>
              <w:t>69.4%</w:t>
            </w:r>
          </w:p>
        </w:tc>
        <w:tc>
          <w:tcPr>
            <w:tcW w:w="1216" w:type="dxa"/>
            <w:hideMark/>
          </w:tcPr>
          <w:p w14:paraId="7DB90EAB" w14:textId="77777777" w:rsidR="007A0EE4" w:rsidRPr="002305C4"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305C4">
              <w:rPr>
                <w:rFonts w:ascii="Calibri" w:eastAsia="Times New Roman" w:hAnsi="Calibri" w:cs="Calibri"/>
                <w:color w:val="000000"/>
                <w:sz w:val="20"/>
                <w:szCs w:val="20"/>
                <w:lang w:eastAsia="en-GB"/>
              </w:rPr>
              <w:t>16.1%</w:t>
            </w:r>
          </w:p>
        </w:tc>
        <w:tc>
          <w:tcPr>
            <w:tcW w:w="1217" w:type="dxa"/>
            <w:hideMark/>
          </w:tcPr>
          <w:p w14:paraId="3F74A599" w14:textId="77777777" w:rsidR="007A0EE4" w:rsidRPr="002305C4"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305C4">
              <w:rPr>
                <w:rFonts w:ascii="Calibri" w:eastAsia="Times New Roman" w:hAnsi="Calibri" w:cs="Calibri"/>
                <w:color w:val="000000"/>
                <w:sz w:val="20"/>
                <w:szCs w:val="20"/>
                <w:lang w:eastAsia="en-GB"/>
              </w:rPr>
              <w:t>2.0%</w:t>
            </w:r>
          </w:p>
        </w:tc>
        <w:tc>
          <w:tcPr>
            <w:tcW w:w="1217" w:type="dxa"/>
            <w:hideMark/>
          </w:tcPr>
          <w:p w14:paraId="7901A4C9" w14:textId="77777777" w:rsidR="007A0EE4" w:rsidRPr="002305C4" w:rsidRDefault="007A0EE4" w:rsidP="00BD503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305C4">
              <w:rPr>
                <w:rFonts w:ascii="Calibri" w:eastAsia="Times New Roman" w:hAnsi="Calibri" w:cs="Calibri"/>
                <w:color w:val="000000"/>
                <w:sz w:val="20"/>
                <w:szCs w:val="20"/>
                <w:lang w:eastAsia="en-GB"/>
              </w:rPr>
              <w:t>0.0%</w:t>
            </w:r>
          </w:p>
        </w:tc>
      </w:tr>
    </w:tbl>
    <w:p w14:paraId="75D9B650" w14:textId="77777777" w:rsidR="007A0EE4" w:rsidRDefault="007A0EE4" w:rsidP="007A0EE4"/>
    <w:p w14:paraId="4D12B1A3" w14:textId="1ECAC2EE" w:rsidR="006127D7" w:rsidRDefault="006127D7" w:rsidP="006127D7">
      <w:pPr>
        <w:pStyle w:val="NoSpacing"/>
        <w:jc w:val="center"/>
        <w:rPr>
          <w:rFonts w:ascii="Arial" w:hAnsi="Arial" w:cs="Arial"/>
          <w:b/>
          <w:bCs/>
          <w:sz w:val="28"/>
          <w:szCs w:val="28"/>
        </w:rPr>
      </w:pPr>
      <w:r w:rsidRPr="00D41DC5">
        <w:rPr>
          <w:rFonts w:ascii="Arial" w:hAnsi="Arial" w:cs="Arial"/>
          <w:b/>
          <w:bCs/>
          <w:sz w:val="28"/>
          <w:szCs w:val="28"/>
        </w:rPr>
        <w:lastRenderedPageBreak/>
        <w:t>ANNUAL DIVERSITY MONITORING REPORT 2022-23</w:t>
      </w:r>
    </w:p>
    <w:p w14:paraId="6135A057" w14:textId="77777777" w:rsidR="006127D7" w:rsidRDefault="006127D7" w:rsidP="006127D7">
      <w:pPr>
        <w:pStyle w:val="NoSpacing"/>
        <w:jc w:val="center"/>
        <w:rPr>
          <w:rFonts w:ascii="Arial" w:hAnsi="Arial" w:cs="Arial"/>
          <w:b/>
          <w:bCs/>
          <w:sz w:val="28"/>
          <w:szCs w:val="28"/>
        </w:rPr>
      </w:pPr>
    </w:p>
    <w:p w14:paraId="6155198C" w14:textId="77777777" w:rsidR="006127D7" w:rsidRDefault="006127D7" w:rsidP="006127D7">
      <w:pPr>
        <w:pStyle w:val="NoSpacing"/>
        <w:jc w:val="center"/>
        <w:rPr>
          <w:rFonts w:ascii="Arial" w:hAnsi="Arial" w:cs="Arial"/>
          <w:b/>
          <w:bCs/>
          <w:sz w:val="28"/>
          <w:szCs w:val="28"/>
        </w:rPr>
      </w:pPr>
      <w:r>
        <w:rPr>
          <w:rFonts w:ascii="Arial" w:hAnsi="Arial" w:cs="Arial"/>
          <w:b/>
          <w:bCs/>
          <w:sz w:val="28"/>
          <w:szCs w:val="28"/>
        </w:rPr>
        <w:t>STAFF</w:t>
      </w:r>
    </w:p>
    <w:p w14:paraId="343DCA8E" w14:textId="77777777" w:rsidR="009D4DA7" w:rsidRDefault="009D4DA7" w:rsidP="009D4DA7">
      <w:pPr>
        <w:pStyle w:val="FootnoteText"/>
        <w:jc w:val="both"/>
        <w:rPr>
          <w:rStyle w:val="eop"/>
          <w:rFonts w:ascii="Arial" w:eastAsiaTheme="majorEastAsia" w:hAnsi="Arial" w:cs="Arial"/>
          <w:sz w:val="22"/>
          <w:szCs w:val="22"/>
          <w:shd w:val="clear" w:color="auto" w:fill="FFFFFF"/>
        </w:rPr>
      </w:pPr>
    </w:p>
    <w:p w14:paraId="3883FA3C" w14:textId="0F2534EE" w:rsidR="009D4DA7" w:rsidRDefault="009D4DA7" w:rsidP="009D4DA7">
      <w:pPr>
        <w:pStyle w:val="FootnoteText"/>
        <w:jc w:val="both"/>
        <w:rPr>
          <w:rFonts w:ascii="Arial" w:hAnsi="Arial" w:cs="Arial"/>
          <w:sz w:val="22"/>
          <w:szCs w:val="22"/>
        </w:rPr>
      </w:pPr>
      <w:r w:rsidRPr="008C20AE">
        <w:rPr>
          <w:rStyle w:val="eop"/>
          <w:rFonts w:ascii="Arial" w:eastAsiaTheme="majorEastAsia" w:hAnsi="Arial" w:cs="Arial"/>
          <w:sz w:val="22"/>
          <w:szCs w:val="22"/>
          <w:shd w:val="clear" w:color="auto" w:fill="FFFFFF"/>
        </w:rPr>
        <w:t>These data are based on a snapshot as at 31 July 2023 (unless otherwise stated) and represent a total number of 8877 employees.</w:t>
      </w:r>
      <w:r>
        <w:rPr>
          <w:rStyle w:val="eop"/>
          <w:rFonts w:ascii="Arial" w:eastAsiaTheme="majorEastAsia" w:hAnsi="Arial" w:cs="Arial"/>
          <w:sz w:val="22"/>
          <w:szCs w:val="22"/>
          <w:shd w:val="clear" w:color="auto" w:fill="FFFFFF"/>
        </w:rPr>
        <w:t xml:space="preserve">  Please note that our data are based on staff who have chosen to share their diversity data with the University.  With the exception of the protected characteristic of sex, provision of these data is optional.</w:t>
      </w:r>
      <w:r w:rsidRPr="008C20AE">
        <w:rPr>
          <w:rStyle w:val="eop"/>
          <w:rFonts w:ascii="Arial" w:eastAsiaTheme="majorEastAsia" w:hAnsi="Arial" w:cs="Arial"/>
          <w:sz w:val="22"/>
          <w:szCs w:val="22"/>
          <w:shd w:val="clear" w:color="auto" w:fill="FFFFFF"/>
        </w:rPr>
        <w:t xml:space="preserve">  Sector comparisons are taken from Advance HE’s report </w:t>
      </w:r>
      <w:hyperlink r:id="rId13" w:history="1">
        <w:r w:rsidRPr="008C20AE">
          <w:rPr>
            <w:rStyle w:val="Hyperlink"/>
            <w:rFonts w:ascii="Arial" w:hAnsi="Arial" w:cs="Arial"/>
            <w:sz w:val="22"/>
            <w:szCs w:val="22"/>
          </w:rPr>
          <w:t>Equality in higher education: statistical reports 2022 | Advance HE (advance-he.ac.uk)</w:t>
        </w:r>
      </w:hyperlink>
      <w:r w:rsidRPr="008C20AE">
        <w:rPr>
          <w:rFonts w:ascii="Arial" w:hAnsi="Arial" w:cs="Arial"/>
          <w:sz w:val="22"/>
          <w:szCs w:val="22"/>
        </w:rPr>
        <w:t xml:space="preserve"> unless otherwise specified.</w:t>
      </w:r>
    </w:p>
    <w:p w14:paraId="01A34CC2" w14:textId="77777777" w:rsidR="009D4DA7" w:rsidRDefault="009D4DA7" w:rsidP="009D4DA7">
      <w:pPr>
        <w:pStyle w:val="FootnoteText"/>
        <w:rPr>
          <w:rFonts w:ascii="Arial" w:hAnsi="Arial" w:cs="Arial"/>
          <w:sz w:val="22"/>
          <w:szCs w:val="22"/>
        </w:rPr>
      </w:pPr>
    </w:p>
    <w:p w14:paraId="7EA4EF6D" w14:textId="25CDD910" w:rsidR="00E8468B" w:rsidRPr="00FE47FE" w:rsidRDefault="00FC7D18" w:rsidP="00E8468B">
      <w:pPr>
        <w:pStyle w:val="paragraph"/>
        <w:spacing w:before="0" w:beforeAutospacing="0" w:after="0" w:afterAutospacing="0"/>
        <w:jc w:val="both"/>
        <w:textAlignment w:val="baseline"/>
        <w:rPr>
          <w:rStyle w:val="normaltextrun"/>
          <w:rFonts w:ascii="Arial" w:hAnsi="Arial" w:cs="Arial"/>
          <w:sz w:val="22"/>
          <w:szCs w:val="22"/>
          <w:shd w:val="clear" w:color="auto" w:fill="FFFFFF"/>
        </w:rPr>
      </w:pPr>
      <w:r w:rsidRPr="00E82C7A">
        <w:rPr>
          <w:rStyle w:val="normaltextrun"/>
          <w:rFonts w:ascii="Arial" w:eastAsiaTheme="majorEastAsia" w:hAnsi="Arial" w:cs="Arial"/>
          <w:sz w:val="22"/>
          <w:szCs w:val="22"/>
        </w:rPr>
        <w:t>Our focus is on representation and distribution across our grades, emphasising the value of ‘culture add’ rather than ‘culture fit’ when discussing recruitment and selection processes. We</w:t>
      </w:r>
      <w:r w:rsidRPr="00FE47FE">
        <w:rPr>
          <w:rStyle w:val="normaltextrun"/>
          <w:rFonts w:ascii="Arial" w:eastAsiaTheme="majorEastAsia" w:hAnsi="Arial" w:cs="Arial"/>
          <w:sz w:val="22"/>
          <w:szCs w:val="22"/>
        </w:rPr>
        <w:t xml:space="preserve"> encourage colleagues to see diversity </w:t>
      </w:r>
      <w:r w:rsidR="00686C29">
        <w:rPr>
          <w:rStyle w:val="normaltextrun"/>
          <w:rFonts w:ascii="Arial" w:eastAsiaTheme="majorEastAsia" w:hAnsi="Arial" w:cs="Arial"/>
          <w:sz w:val="22"/>
          <w:szCs w:val="22"/>
        </w:rPr>
        <w:t xml:space="preserve">as </w:t>
      </w:r>
      <w:r w:rsidRPr="00FE47FE">
        <w:rPr>
          <w:rStyle w:val="normaltextrun"/>
          <w:rFonts w:ascii="Arial" w:eastAsiaTheme="majorEastAsia" w:hAnsi="Arial" w:cs="Arial"/>
          <w:sz w:val="22"/>
          <w:szCs w:val="22"/>
        </w:rPr>
        <w:t xml:space="preserve">an essential component to driving our ability to innovate, rather than a numbers-based problem to be solved, on the basis that without different perspectives, experiences and ideas, our capacity to remain curious and creative is limited. </w:t>
      </w:r>
      <w:r w:rsidRPr="00FE47FE">
        <w:rPr>
          <w:rStyle w:val="eop"/>
          <w:rFonts w:ascii="Arial" w:eastAsiaTheme="majorEastAsia" w:hAnsi="Arial" w:cs="Arial"/>
          <w:sz w:val="22"/>
          <w:szCs w:val="22"/>
        </w:rPr>
        <w:t xml:space="preserve">We are also mindful that diversity and inclusion go hand-in-hand: it’s all very well attracting people from different backgrounds to work here, but if they are being brought into an unwelcoming or exclusionary environment, they will be unhappy and leave.  </w:t>
      </w:r>
      <w:r w:rsidRPr="00FE47FE">
        <w:rPr>
          <w:rStyle w:val="normaltextrun"/>
          <w:rFonts w:ascii="Arial" w:hAnsi="Arial" w:cs="Arial"/>
          <w:sz w:val="22"/>
          <w:szCs w:val="22"/>
          <w:shd w:val="clear" w:color="auto" w:fill="FFFFFF"/>
        </w:rPr>
        <w:t>Although we monitor representation by all protected characteristics (plus gender), our focus remains on representation of Black staff, female professors, and disclosure</w:t>
      </w:r>
      <w:r w:rsidR="00FE47FE" w:rsidRPr="00FE47FE">
        <w:rPr>
          <w:rStyle w:val="normaltextrun"/>
          <w:rFonts w:ascii="Arial" w:hAnsi="Arial" w:cs="Arial"/>
          <w:sz w:val="22"/>
          <w:szCs w:val="22"/>
          <w:shd w:val="clear" w:color="auto" w:fill="FFFFFF"/>
        </w:rPr>
        <w:t xml:space="preserve"> rates more generally.  </w:t>
      </w:r>
    </w:p>
    <w:p w14:paraId="5A3730D2" w14:textId="77777777" w:rsidR="00FE47FE" w:rsidRPr="00FE47FE" w:rsidRDefault="00FE47FE" w:rsidP="00E8468B">
      <w:pPr>
        <w:pStyle w:val="paragraph"/>
        <w:spacing w:before="0" w:beforeAutospacing="0" w:after="0" w:afterAutospacing="0"/>
        <w:jc w:val="both"/>
        <w:textAlignment w:val="baseline"/>
        <w:rPr>
          <w:rStyle w:val="eop"/>
          <w:rFonts w:ascii="Arial" w:eastAsiaTheme="majorEastAsia" w:hAnsi="Arial" w:cs="Arial"/>
          <w:sz w:val="22"/>
          <w:szCs w:val="22"/>
          <w:shd w:val="clear" w:color="auto" w:fill="FFFFFF"/>
        </w:rPr>
      </w:pPr>
    </w:p>
    <w:p w14:paraId="6A84749E" w14:textId="77777777" w:rsidR="00792BE3" w:rsidRPr="00FE47FE" w:rsidRDefault="00792BE3" w:rsidP="008D151C">
      <w:pPr>
        <w:pStyle w:val="paragraph"/>
        <w:spacing w:before="0" w:beforeAutospacing="0" w:after="0" w:afterAutospacing="0"/>
        <w:jc w:val="both"/>
        <w:textAlignment w:val="baseline"/>
        <w:rPr>
          <w:rStyle w:val="eop"/>
          <w:rFonts w:ascii="Arial" w:eastAsiaTheme="majorEastAsia" w:hAnsi="Arial" w:cs="Arial"/>
          <w:sz w:val="22"/>
          <w:szCs w:val="22"/>
          <w:shd w:val="clear" w:color="auto" w:fill="FFFFFF"/>
        </w:rPr>
      </w:pPr>
    </w:p>
    <w:p w14:paraId="5C7DC405" w14:textId="77777777" w:rsidR="00792BE3" w:rsidRPr="00FE47FE" w:rsidRDefault="00792BE3" w:rsidP="008D151C">
      <w:pPr>
        <w:pStyle w:val="paragraph"/>
        <w:spacing w:before="0" w:beforeAutospacing="0" w:after="0" w:afterAutospacing="0"/>
        <w:jc w:val="both"/>
        <w:textAlignment w:val="baseline"/>
        <w:rPr>
          <w:rStyle w:val="eop"/>
          <w:rFonts w:ascii="Arial" w:eastAsiaTheme="majorEastAsia" w:hAnsi="Arial" w:cs="Arial"/>
          <w:sz w:val="22"/>
          <w:szCs w:val="22"/>
          <w:shd w:val="clear" w:color="auto" w:fill="FFFFFF"/>
        </w:rPr>
      </w:pPr>
    </w:p>
    <w:p w14:paraId="3A98EFD4" w14:textId="2533D2C0" w:rsidR="00912AAF" w:rsidRPr="009D4DA7" w:rsidRDefault="003D6BF5" w:rsidP="00250809">
      <w:pPr>
        <w:pStyle w:val="NoSpacing"/>
        <w:jc w:val="center"/>
        <w:rPr>
          <w:rFonts w:ascii="Arial" w:hAnsi="Arial" w:cs="Arial"/>
          <w:sz w:val="28"/>
          <w:szCs w:val="28"/>
        </w:rPr>
      </w:pPr>
      <w:r w:rsidRPr="009D4DA7">
        <w:rPr>
          <w:rFonts w:ascii="Arial" w:hAnsi="Arial" w:cs="Arial"/>
          <w:b/>
          <w:bCs/>
          <w:sz w:val="28"/>
          <w:szCs w:val="28"/>
        </w:rPr>
        <w:t>Key Performance Indicators</w:t>
      </w:r>
    </w:p>
    <w:p w14:paraId="11CA5932" w14:textId="77777777" w:rsidR="002021D3" w:rsidRPr="008C20AE" w:rsidRDefault="002021D3" w:rsidP="002021D3">
      <w:pPr>
        <w:pStyle w:val="paragraph"/>
        <w:spacing w:before="0" w:beforeAutospacing="0" w:after="0" w:afterAutospacing="0"/>
        <w:textAlignment w:val="baseline"/>
        <w:rPr>
          <w:rStyle w:val="normaltextrun"/>
          <w:rFonts w:ascii="Arial" w:eastAsiaTheme="majorEastAsia" w:hAnsi="Arial" w:cs="Arial"/>
        </w:rPr>
      </w:pPr>
    </w:p>
    <w:p w14:paraId="1BCB2278" w14:textId="3229B605" w:rsidR="002021D3" w:rsidRPr="008C20AE" w:rsidRDefault="002021D3" w:rsidP="002021D3">
      <w:pPr>
        <w:spacing w:after="0" w:line="240" w:lineRule="auto"/>
        <w:jc w:val="both"/>
        <w:rPr>
          <w:rFonts w:ascii="Arial" w:eastAsia="Times New Roman" w:hAnsi="Arial" w:cs="Arial"/>
          <w:b/>
          <w:bCs/>
          <w:sz w:val="24"/>
          <w:szCs w:val="24"/>
          <w:lang w:val="en-GB" w:eastAsia="en-GB"/>
        </w:rPr>
      </w:pPr>
      <w:r w:rsidRPr="008C20AE">
        <w:rPr>
          <w:rFonts w:ascii="Arial" w:eastAsia="Times New Roman" w:hAnsi="Arial" w:cs="Arial"/>
          <w:b/>
          <w:bCs/>
          <w:sz w:val="24"/>
          <w:szCs w:val="24"/>
          <w:lang w:val="en-GB" w:eastAsia="en-GB"/>
        </w:rPr>
        <w:t>Ethnicity Pay Gap</w:t>
      </w:r>
    </w:p>
    <w:p w14:paraId="5AF624DE" w14:textId="4955E0CB" w:rsidR="002021D3" w:rsidRPr="008C20AE" w:rsidRDefault="002021D3" w:rsidP="002021D3">
      <w:pPr>
        <w:spacing w:after="0" w:line="240" w:lineRule="auto"/>
        <w:jc w:val="both"/>
        <w:rPr>
          <w:rFonts w:ascii="Arial" w:eastAsia="Times New Roman" w:hAnsi="Arial" w:cs="Arial"/>
          <w:lang w:val="en-GB" w:eastAsia="en-GB"/>
        </w:rPr>
      </w:pPr>
      <w:r w:rsidRPr="008C20AE">
        <w:rPr>
          <w:rFonts w:ascii="Arial" w:hAnsi="Arial" w:cs="Arial"/>
        </w:rPr>
        <w:t>Although not a legal requirement, the University</w:t>
      </w:r>
      <w:r w:rsidR="00880BE8">
        <w:rPr>
          <w:rFonts w:ascii="Arial" w:hAnsi="Arial" w:cs="Arial"/>
        </w:rPr>
        <w:t xml:space="preserve"> of Bristol (UoB)</w:t>
      </w:r>
      <w:r w:rsidRPr="008C20AE">
        <w:rPr>
          <w:rFonts w:ascii="Arial" w:hAnsi="Arial" w:cs="Arial"/>
        </w:rPr>
        <w:t xml:space="preserve"> is committed to reporting our ethnicity pay gap (EPG)</w:t>
      </w:r>
      <w:r w:rsidR="00E10E75" w:rsidRPr="008C20AE">
        <w:rPr>
          <w:rFonts w:ascii="Arial" w:hAnsi="Arial" w:cs="Arial"/>
        </w:rPr>
        <w:t>, which</w:t>
      </w:r>
      <w:r w:rsidR="009B472F" w:rsidRPr="008C20AE">
        <w:rPr>
          <w:rFonts w:ascii="Arial" w:hAnsi="Arial" w:cs="Arial"/>
        </w:rPr>
        <w:t xml:space="preserve"> is calculated by comparing the average pay of white employees and minority ethnic employees in an organisation, regardless of the roles they do.  </w:t>
      </w:r>
      <w:r w:rsidRPr="008C20AE">
        <w:rPr>
          <w:rFonts w:ascii="Arial" w:hAnsi="Arial" w:cs="Arial"/>
        </w:rPr>
        <w:t>Previously, we published an aggregated ethnicity pay gap however this masked inequality across different ethnic groups.  From 2022/23 onwards we will disaggregate our et</w:t>
      </w:r>
      <w:proofErr w:type="spellStart"/>
      <w:r w:rsidRPr="008C20AE">
        <w:rPr>
          <w:rFonts w:ascii="Arial" w:eastAsia="Times New Roman" w:hAnsi="Arial" w:cs="Arial"/>
          <w:lang w:val="en-GB" w:eastAsia="en-GB"/>
        </w:rPr>
        <w:t>hnicity</w:t>
      </w:r>
      <w:proofErr w:type="spellEnd"/>
      <w:r w:rsidRPr="008C20AE">
        <w:rPr>
          <w:rFonts w:ascii="Arial" w:eastAsia="Times New Roman" w:hAnsi="Arial" w:cs="Arial"/>
          <w:lang w:val="en-GB" w:eastAsia="en-GB"/>
        </w:rPr>
        <w:t xml:space="preserve"> pay gaps and this annual report sets the following baseline to enable future progress to be tracked:    </w:t>
      </w:r>
    </w:p>
    <w:p w14:paraId="2FF1393B" w14:textId="77777777" w:rsidR="002021D3" w:rsidRPr="008C20AE" w:rsidRDefault="002021D3" w:rsidP="002021D3">
      <w:pPr>
        <w:spacing w:after="0" w:line="240" w:lineRule="auto"/>
        <w:jc w:val="both"/>
        <w:rPr>
          <w:rFonts w:ascii="Arial" w:eastAsia="Times New Roman" w:hAnsi="Arial" w:cs="Arial"/>
          <w:lang w:val="en-GB" w:eastAsia="en-GB"/>
        </w:rPr>
      </w:pPr>
    </w:p>
    <w:p w14:paraId="542D6B71" w14:textId="77777777" w:rsidR="002021D3" w:rsidRPr="008C20AE" w:rsidRDefault="002021D3" w:rsidP="008A6EAD">
      <w:pPr>
        <w:spacing w:after="0" w:line="240" w:lineRule="auto"/>
        <w:jc w:val="center"/>
        <w:rPr>
          <w:rFonts w:ascii="Arial" w:eastAsia="Times New Roman" w:hAnsi="Arial" w:cs="Arial"/>
          <w:lang w:val="en-GB" w:eastAsia="en-GB"/>
        </w:rPr>
      </w:pPr>
      <w:r w:rsidRPr="008C20AE">
        <w:rPr>
          <w:rFonts w:ascii="Arial" w:eastAsia="Times New Roman" w:hAnsi="Arial" w:cs="Arial"/>
          <w:noProof/>
          <w:lang w:val="en-GB" w:eastAsia="en-GB"/>
        </w:rPr>
        <w:drawing>
          <wp:inline distT="0" distB="0" distL="0" distR="0" wp14:anchorId="22784413" wp14:editId="2447361F">
            <wp:extent cx="4636800" cy="885600"/>
            <wp:effectExtent l="0" t="0" r="0" b="0"/>
            <wp:docPr id="916642257" name="Picture 916642257" descr="Table showing ethnicity pay gaps: median 1.4% Asian, 21% Black, 5.8% Multiple Ethnicity, 1.4% Other, 3.2% aggregated.&#10;Mean: 7.6% Asian, 25.3% Black, 15.3% Multiple Ethnicity, 1.4% Other, 11.8% aggreg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42257" name="Picture 916642257" descr="Table showing ethnicity pay gaps: median 1.4% Asian, 21% Black, 5.8% Multiple Ethnicity, 1.4% Other, 3.2% aggregated.&#10;Mean: 7.6% Asian, 25.3% Black, 15.3% Multiple Ethnicity, 1.4% Other, 11.8% aggreg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4255" t="34826" r="4377" b="34126"/>
                    <a:stretch/>
                  </pic:blipFill>
                  <pic:spPr bwMode="auto">
                    <a:xfrm>
                      <a:off x="0" y="0"/>
                      <a:ext cx="4636800" cy="885600"/>
                    </a:xfrm>
                    <a:prstGeom prst="rect">
                      <a:avLst/>
                    </a:prstGeom>
                    <a:noFill/>
                    <a:ln>
                      <a:noFill/>
                    </a:ln>
                    <a:extLst>
                      <a:ext uri="{53640926-AAD7-44D8-BBD7-CCE9431645EC}">
                        <a14:shadowObscured xmlns:a14="http://schemas.microsoft.com/office/drawing/2010/main"/>
                      </a:ext>
                    </a:extLst>
                  </pic:spPr>
                </pic:pic>
              </a:graphicData>
            </a:graphic>
          </wp:inline>
        </w:drawing>
      </w:r>
    </w:p>
    <w:p w14:paraId="102C79A9" w14:textId="77777777" w:rsidR="00280D82" w:rsidRDefault="00280D82" w:rsidP="002021D3">
      <w:pPr>
        <w:pStyle w:val="paragraph"/>
        <w:spacing w:before="0" w:beforeAutospacing="0" w:after="0" w:afterAutospacing="0"/>
        <w:jc w:val="both"/>
        <w:textAlignment w:val="baseline"/>
        <w:rPr>
          <w:rFonts w:ascii="Arial" w:hAnsi="Arial" w:cs="Arial"/>
          <w:sz w:val="22"/>
          <w:szCs w:val="22"/>
        </w:rPr>
      </w:pPr>
    </w:p>
    <w:p w14:paraId="5730124A" w14:textId="4031F8AE" w:rsidR="002021D3" w:rsidRPr="008C20AE" w:rsidRDefault="002021D3" w:rsidP="002021D3">
      <w:pPr>
        <w:pStyle w:val="paragraph"/>
        <w:spacing w:before="0" w:beforeAutospacing="0" w:after="0" w:afterAutospacing="0"/>
        <w:jc w:val="both"/>
        <w:textAlignment w:val="baseline"/>
        <w:rPr>
          <w:rStyle w:val="normaltextrun"/>
          <w:rFonts w:ascii="Arial" w:eastAsiaTheme="majorEastAsia" w:hAnsi="Arial" w:cs="Arial"/>
          <w:b/>
          <w:bCs/>
          <w:sz w:val="22"/>
          <w:szCs w:val="22"/>
        </w:rPr>
      </w:pPr>
      <w:r w:rsidRPr="008C20AE">
        <w:rPr>
          <w:rFonts w:ascii="Arial" w:hAnsi="Arial" w:cs="Arial"/>
          <w:sz w:val="22"/>
          <w:szCs w:val="22"/>
        </w:rPr>
        <w:t>Representation and distribution of minority ethnic groups across our grading structure are factors that influence the ethnicity pay gap and d</w:t>
      </w:r>
      <w:r w:rsidRPr="008C20AE">
        <w:rPr>
          <w:rStyle w:val="normaltextrun"/>
          <w:rFonts w:ascii="Arial" w:eastAsiaTheme="majorEastAsia" w:hAnsi="Arial" w:cs="Arial"/>
          <w:sz w:val="22"/>
          <w:szCs w:val="22"/>
          <w:shd w:val="clear" w:color="auto" w:fill="FFFFFF"/>
        </w:rPr>
        <w:t>isaggregation of the EPG will provide a much clear</w:t>
      </w:r>
      <w:r w:rsidR="00135753">
        <w:rPr>
          <w:rStyle w:val="normaltextrun"/>
          <w:rFonts w:ascii="Arial" w:eastAsiaTheme="majorEastAsia" w:hAnsi="Arial" w:cs="Arial"/>
          <w:sz w:val="22"/>
          <w:szCs w:val="22"/>
          <w:shd w:val="clear" w:color="auto" w:fill="FFFFFF"/>
        </w:rPr>
        <w:t>er</w:t>
      </w:r>
      <w:r w:rsidRPr="008C20AE">
        <w:rPr>
          <w:rStyle w:val="normaltextrun"/>
          <w:rFonts w:ascii="Arial" w:eastAsiaTheme="majorEastAsia" w:hAnsi="Arial" w:cs="Arial"/>
          <w:sz w:val="22"/>
          <w:szCs w:val="22"/>
          <w:shd w:val="clear" w:color="auto" w:fill="FFFFFF"/>
        </w:rPr>
        <w:t xml:space="preserve"> picture of where we need to target our efforts for recruitment, career support and progression. A 21% median and 25.3% mean EPG between Black staff and white staff is the most pronounced difference and this is exceeded further when looking at part-time workers, where the difference is 41.4% median and 37.1% mean. This suggests that Black staff who work part-time are clustered around lower pay grades, more so than any other demographic measured.  For this reason, we </w:t>
      </w:r>
      <w:r w:rsidRPr="008C20AE">
        <w:rPr>
          <w:rStyle w:val="normaltextrun"/>
          <w:rFonts w:ascii="Arial" w:eastAsiaTheme="majorEastAsia" w:hAnsi="Arial" w:cs="Arial"/>
          <w:sz w:val="22"/>
          <w:szCs w:val="22"/>
          <w:shd w:val="clear" w:color="auto" w:fill="FFFFFF"/>
        </w:rPr>
        <w:lastRenderedPageBreak/>
        <w:t xml:space="preserve">will be closely monitoring the distribution of Black staff across our grading structure and taking action to address any gaps or barriers.  </w:t>
      </w:r>
    </w:p>
    <w:p w14:paraId="6A3A891B" w14:textId="77777777" w:rsidR="002021D3" w:rsidRPr="008C20AE" w:rsidRDefault="002021D3" w:rsidP="002021D3">
      <w:pPr>
        <w:spacing w:after="0" w:line="240" w:lineRule="auto"/>
        <w:rPr>
          <w:rFonts w:ascii="Arial" w:eastAsia="Times New Roman" w:hAnsi="Arial" w:cs="Arial"/>
          <w:b/>
          <w:bCs/>
          <w:lang w:val="en-GB" w:eastAsia="en-GB"/>
        </w:rPr>
      </w:pPr>
    </w:p>
    <w:p w14:paraId="53DFDF71" w14:textId="77777777" w:rsidR="00280D82" w:rsidRDefault="00280D82" w:rsidP="002021D3">
      <w:pPr>
        <w:spacing w:after="0" w:line="240" w:lineRule="auto"/>
        <w:rPr>
          <w:rFonts w:ascii="Arial" w:eastAsia="Times New Roman" w:hAnsi="Arial" w:cs="Arial"/>
          <w:b/>
          <w:bCs/>
          <w:sz w:val="24"/>
          <w:szCs w:val="24"/>
          <w:lang w:val="en-GB" w:eastAsia="en-GB"/>
        </w:rPr>
      </w:pPr>
    </w:p>
    <w:p w14:paraId="62AAC40C" w14:textId="511C6C95" w:rsidR="002021D3" w:rsidRPr="008C20AE" w:rsidRDefault="00280D82" w:rsidP="002021D3">
      <w:pPr>
        <w:spacing w:after="0" w:line="240" w:lineRule="auto"/>
        <w:rPr>
          <w:rFonts w:ascii="Arial" w:eastAsia="Times New Roman" w:hAnsi="Arial" w:cs="Arial"/>
          <w:b/>
          <w:bCs/>
          <w:sz w:val="24"/>
          <w:szCs w:val="24"/>
          <w:lang w:val="en-GB" w:eastAsia="en-GB"/>
        </w:rPr>
      </w:pPr>
      <w:r w:rsidRPr="008C20AE">
        <w:rPr>
          <w:rFonts w:ascii="Arial" w:hAnsi="Arial" w:cs="Arial"/>
          <w:noProof/>
          <w:sz w:val="18"/>
          <w:szCs w:val="18"/>
        </w:rPr>
        <w:drawing>
          <wp:anchor distT="0" distB="0" distL="114300" distR="114300" simplePos="0" relativeHeight="251657216" behindDoc="0" locked="0" layoutInCell="1" allowOverlap="1" wp14:anchorId="19E5E0B2" wp14:editId="11260CB0">
            <wp:simplePos x="0" y="0"/>
            <wp:positionH relativeFrom="column">
              <wp:posOffset>4339562</wp:posOffset>
            </wp:positionH>
            <wp:positionV relativeFrom="paragraph">
              <wp:posOffset>142</wp:posOffset>
            </wp:positionV>
            <wp:extent cx="1633855" cy="1547495"/>
            <wp:effectExtent l="0" t="0" r="4445" b="0"/>
            <wp:wrapSquare wrapText="bothSides"/>
            <wp:docPr id="683329289" name="Picture 683329289" descr="Table showing gender pay gaps over time.  Summary included in narrati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29289" name="Picture 683329289" descr="Table showing gender pay gaps over time.  Summary included in narrative.">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3855" cy="1547495"/>
                    </a:xfrm>
                    <a:prstGeom prst="rect">
                      <a:avLst/>
                    </a:prstGeom>
                    <a:noFill/>
                  </pic:spPr>
                </pic:pic>
              </a:graphicData>
            </a:graphic>
          </wp:anchor>
        </w:drawing>
      </w:r>
      <w:r w:rsidR="002021D3" w:rsidRPr="008C20AE">
        <w:rPr>
          <w:rFonts w:ascii="Arial" w:eastAsia="Times New Roman" w:hAnsi="Arial" w:cs="Arial"/>
          <w:b/>
          <w:bCs/>
          <w:sz w:val="24"/>
          <w:szCs w:val="24"/>
          <w:lang w:val="en-GB" w:eastAsia="en-GB"/>
        </w:rPr>
        <w:t>Gender Pay Gap</w:t>
      </w:r>
    </w:p>
    <w:p w14:paraId="3D1FBE25" w14:textId="19B698FC" w:rsidR="009B4F1E" w:rsidRPr="008C20AE" w:rsidRDefault="002021D3" w:rsidP="002021D3">
      <w:pPr>
        <w:spacing w:after="0" w:line="240" w:lineRule="auto"/>
        <w:jc w:val="both"/>
        <w:rPr>
          <w:rFonts w:ascii="Arial" w:eastAsia="Times New Roman" w:hAnsi="Arial" w:cs="Arial"/>
          <w:lang w:val="en-GB" w:eastAsia="en-GB"/>
        </w:rPr>
      </w:pPr>
      <w:r w:rsidRPr="008C20AE">
        <w:rPr>
          <w:rFonts w:ascii="Arial" w:hAnsi="Arial" w:cs="Arial"/>
        </w:rPr>
        <w:t>The University is legally required to report annually on our gender pay gap</w:t>
      </w:r>
      <w:r w:rsidR="00EE25F9">
        <w:rPr>
          <w:rFonts w:ascii="Arial" w:hAnsi="Arial" w:cs="Arial"/>
        </w:rPr>
        <w:t xml:space="preserve"> (GPG)</w:t>
      </w:r>
      <w:r w:rsidRPr="008C20AE">
        <w:rPr>
          <w:rFonts w:ascii="Arial" w:hAnsi="Arial" w:cs="Arial"/>
        </w:rPr>
        <w:t xml:space="preserve">. </w:t>
      </w:r>
      <w:r w:rsidRPr="008C20AE">
        <w:rPr>
          <w:rFonts w:ascii="Arial" w:eastAsia="Times New Roman" w:hAnsi="Arial" w:cs="Arial"/>
          <w:lang w:val="en-GB" w:eastAsia="en-GB"/>
        </w:rPr>
        <w:t xml:space="preserve">The median </w:t>
      </w:r>
      <w:r w:rsidR="00EE25F9">
        <w:rPr>
          <w:rFonts w:ascii="Arial" w:eastAsia="Times New Roman" w:hAnsi="Arial" w:cs="Arial"/>
          <w:lang w:val="en-GB" w:eastAsia="en-GB"/>
        </w:rPr>
        <w:t>GPG</w:t>
      </w:r>
      <w:r w:rsidRPr="008C20AE">
        <w:rPr>
          <w:rFonts w:ascii="Arial" w:eastAsia="Times New Roman" w:hAnsi="Arial" w:cs="Arial"/>
          <w:lang w:val="en-GB" w:eastAsia="en-GB"/>
        </w:rPr>
        <w:t xml:space="preserve"> of 11.0% in men’s favour has reduced by 5.2% since our first report in 2017. The mean </w:t>
      </w:r>
      <w:r w:rsidR="00EE25F9">
        <w:rPr>
          <w:rFonts w:ascii="Arial" w:eastAsia="Times New Roman" w:hAnsi="Arial" w:cs="Arial"/>
          <w:lang w:val="en-GB" w:eastAsia="en-GB"/>
        </w:rPr>
        <w:t>GPG</w:t>
      </w:r>
      <w:r w:rsidRPr="008C20AE">
        <w:rPr>
          <w:rFonts w:ascii="Arial" w:eastAsia="Times New Roman" w:hAnsi="Arial" w:cs="Arial"/>
          <w:lang w:val="en-GB" w:eastAsia="en-GB"/>
        </w:rPr>
        <w:t xml:space="preserve"> in men’s favour of 15.5% has reduced by 5.6% compared to 2017.   </w:t>
      </w:r>
    </w:p>
    <w:p w14:paraId="64E95025" w14:textId="2AE32393" w:rsidR="002021D3" w:rsidRPr="008C20AE" w:rsidRDefault="002021D3" w:rsidP="002021D3">
      <w:pPr>
        <w:spacing w:after="0" w:line="240" w:lineRule="auto"/>
        <w:jc w:val="both"/>
        <w:rPr>
          <w:rFonts w:ascii="Arial" w:eastAsia="Times New Roman" w:hAnsi="Arial" w:cs="Arial"/>
          <w:lang w:val="en-GB" w:eastAsia="en-GB"/>
        </w:rPr>
      </w:pPr>
      <w:r w:rsidRPr="008C20AE">
        <w:rPr>
          <w:rFonts w:ascii="Arial" w:eastAsia="Times New Roman" w:hAnsi="Arial" w:cs="Arial"/>
          <w:lang w:val="en-GB" w:eastAsia="en-GB"/>
        </w:rPr>
        <w:t xml:space="preserve">The </w:t>
      </w:r>
      <w:r w:rsidRPr="008C20AE">
        <w:rPr>
          <w:rFonts w:ascii="Arial" w:eastAsia="Times New Roman" w:hAnsi="Arial" w:cs="Arial"/>
          <w:b/>
          <w:bCs/>
          <w:lang w:val="en-GB" w:eastAsia="en-GB"/>
        </w:rPr>
        <w:t xml:space="preserve">Academic </w:t>
      </w:r>
      <w:r w:rsidRPr="008C20AE">
        <w:rPr>
          <w:rFonts w:ascii="Arial" w:eastAsia="Times New Roman" w:hAnsi="Arial" w:cs="Arial"/>
          <w:lang w:val="en-GB" w:eastAsia="en-GB"/>
        </w:rPr>
        <w:t xml:space="preserve">median </w:t>
      </w:r>
      <w:r w:rsidR="00EE25F9">
        <w:rPr>
          <w:rFonts w:ascii="Arial" w:eastAsia="Times New Roman" w:hAnsi="Arial" w:cs="Arial"/>
          <w:lang w:val="en-GB" w:eastAsia="en-GB"/>
        </w:rPr>
        <w:t>GPG</w:t>
      </w:r>
      <w:r w:rsidRPr="008C20AE">
        <w:rPr>
          <w:rFonts w:ascii="Arial" w:eastAsia="Times New Roman" w:hAnsi="Arial" w:cs="Arial"/>
          <w:lang w:val="en-GB" w:eastAsia="en-GB"/>
        </w:rPr>
        <w:t xml:space="preserve"> has decreased since 2021 from 11.1% to 2.8% and from 11.3% to 8.4% for the mean.  The </w:t>
      </w:r>
      <w:r w:rsidRPr="008C20AE">
        <w:rPr>
          <w:rFonts w:ascii="Arial" w:eastAsia="Times New Roman" w:hAnsi="Arial" w:cs="Arial"/>
          <w:b/>
          <w:bCs/>
          <w:lang w:val="en-GB" w:eastAsia="en-GB"/>
        </w:rPr>
        <w:t>Professional Services</w:t>
      </w:r>
      <w:r w:rsidRPr="008C20AE">
        <w:rPr>
          <w:rFonts w:ascii="Arial" w:eastAsia="Times New Roman" w:hAnsi="Arial" w:cs="Arial"/>
          <w:lang w:val="en-GB" w:eastAsia="en-GB"/>
        </w:rPr>
        <w:t xml:space="preserve"> median </w:t>
      </w:r>
      <w:r w:rsidR="00EE25F9">
        <w:rPr>
          <w:rFonts w:ascii="Arial" w:eastAsia="Times New Roman" w:hAnsi="Arial" w:cs="Arial"/>
          <w:lang w:val="en-GB" w:eastAsia="en-GB"/>
        </w:rPr>
        <w:t>GPG</w:t>
      </w:r>
      <w:r w:rsidRPr="008C20AE">
        <w:rPr>
          <w:rFonts w:ascii="Arial" w:eastAsia="Times New Roman" w:hAnsi="Arial" w:cs="Arial"/>
          <w:lang w:val="en-GB" w:eastAsia="en-GB"/>
        </w:rPr>
        <w:t xml:space="preserve"> has increased since 2021 from 5.7% to 6.6% and has remained at 8.3% for the mean.  </w:t>
      </w:r>
      <w:r w:rsidRPr="008C20AE">
        <w:rPr>
          <w:rFonts w:ascii="Arial" w:hAnsi="Arial" w:cs="Arial"/>
        </w:rPr>
        <w:t xml:space="preserve">The impact of including the hourly paid staff in 2022 has reduced the mean GPG from 16.1% to 15.5% and increased the median GPG from 10.8% to 11.0%. We now have a new baseline for future years that is inclusive of hourly paid staff and </w:t>
      </w:r>
      <w:r w:rsidR="00EE25F9">
        <w:rPr>
          <w:rFonts w:ascii="Arial" w:hAnsi="Arial" w:cs="Arial"/>
        </w:rPr>
        <w:t xml:space="preserve">we </w:t>
      </w:r>
      <w:r w:rsidRPr="008C20AE">
        <w:rPr>
          <w:rFonts w:ascii="Arial" w:hAnsi="Arial" w:cs="Arial"/>
        </w:rPr>
        <w:t xml:space="preserve">remain committed to eliminating the </w:t>
      </w:r>
      <w:r w:rsidR="00EE25F9">
        <w:rPr>
          <w:rFonts w:ascii="Arial" w:hAnsi="Arial" w:cs="Arial"/>
        </w:rPr>
        <w:t>GPG</w:t>
      </w:r>
      <w:r w:rsidRPr="008C20AE">
        <w:rPr>
          <w:rFonts w:ascii="Arial" w:hAnsi="Arial" w:cs="Arial"/>
        </w:rPr>
        <w:t xml:space="preserve"> by 2030.</w:t>
      </w:r>
    </w:p>
    <w:p w14:paraId="65B47594" w14:textId="77777777" w:rsidR="002021D3" w:rsidRPr="008C20AE" w:rsidRDefault="002021D3" w:rsidP="002021D3">
      <w:pPr>
        <w:pStyle w:val="NoSpacing"/>
        <w:jc w:val="both"/>
        <w:rPr>
          <w:rFonts w:ascii="Arial" w:eastAsia="Times New Roman" w:hAnsi="Arial" w:cs="Arial"/>
          <w:lang w:eastAsia="en-GB"/>
        </w:rPr>
      </w:pPr>
    </w:p>
    <w:p w14:paraId="7A38F298" w14:textId="77777777" w:rsidR="00444DF5" w:rsidRDefault="00D41DC5" w:rsidP="00B23F6C">
      <w:pPr>
        <w:spacing w:after="0" w:line="240" w:lineRule="auto"/>
        <w:jc w:val="both"/>
        <w:rPr>
          <w:rFonts w:ascii="Arial" w:hAnsi="Arial" w:cs="Arial"/>
          <w:i/>
          <w:iCs/>
          <w:sz w:val="20"/>
          <w:szCs w:val="20"/>
        </w:rPr>
      </w:pPr>
      <w:r w:rsidRPr="00B23F6C">
        <w:rPr>
          <w:rFonts w:ascii="Arial" w:hAnsi="Arial" w:cs="Arial"/>
          <w:b/>
          <w:bCs/>
          <w:i/>
          <w:iCs/>
          <w:sz w:val="20"/>
          <w:szCs w:val="20"/>
        </w:rPr>
        <w:t>A note on pay gaps</w:t>
      </w:r>
      <w:r w:rsidR="00B23F6C" w:rsidRPr="00B23F6C">
        <w:rPr>
          <w:rFonts w:ascii="Arial" w:hAnsi="Arial" w:cs="Arial"/>
          <w:b/>
          <w:bCs/>
          <w:i/>
          <w:iCs/>
          <w:sz w:val="20"/>
          <w:szCs w:val="20"/>
        </w:rPr>
        <w:t xml:space="preserve">: </w:t>
      </w:r>
      <w:r w:rsidRPr="00B23F6C">
        <w:rPr>
          <w:rStyle w:val="normaltextrun"/>
          <w:rFonts w:ascii="Arial" w:eastAsiaTheme="majorEastAsia" w:hAnsi="Arial" w:cs="Arial"/>
          <w:i/>
          <w:iCs/>
          <w:sz w:val="20"/>
          <w:szCs w:val="20"/>
        </w:rPr>
        <w:t xml:space="preserve">Pay gaps are indicators of inequality in the workplace, reflecting the consequences of uneven distribution and representation.  </w:t>
      </w:r>
      <w:r w:rsidRPr="00B23F6C">
        <w:rPr>
          <w:rFonts w:ascii="Arial" w:hAnsi="Arial" w:cs="Arial"/>
          <w:i/>
          <w:iCs/>
          <w:sz w:val="20"/>
          <w:szCs w:val="20"/>
        </w:rPr>
        <w:t xml:space="preserve">The mean and median are measures of central tendency within data sets, used as an industry standard to analyse pay gaps. The </w:t>
      </w:r>
      <w:r w:rsidRPr="00B23F6C">
        <w:rPr>
          <w:rFonts w:ascii="Arial" w:hAnsi="Arial" w:cs="Arial"/>
          <w:b/>
          <w:bCs/>
          <w:i/>
          <w:iCs/>
          <w:sz w:val="20"/>
          <w:szCs w:val="20"/>
        </w:rPr>
        <w:t>mean</w:t>
      </w:r>
      <w:r w:rsidRPr="00B23F6C">
        <w:rPr>
          <w:rFonts w:ascii="Arial" w:hAnsi="Arial" w:cs="Arial"/>
          <w:i/>
          <w:iCs/>
          <w:sz w:val="20"/>
          <w:szCs w:val="20"/>
        </w:rPr>
        <w:t xml:space="preserve"> is the average of a set of numbers. It is calculated by adding up all of the values in a data set, and then dividing by the total number of values. The </w:t>
      </w:r>
      <w:r w:rsidRPr="00B23F6C">
        <w:rPr>
          <w:rFonts w:ascii="Arial" w:hAnsi="Arial" w:cs="Arial"/>
          <w:b/>
          <w:bCs/>
          <w:i/>
          <w:iCs/>
          <w:sz w:val="20"/>
          <w:szCs w:val="20"/>
        </w:rPr>
        <w:t xml:space="preserve">median </w:t>
      </w:r>
      <w:r w:rsidRPr="00B23F6C">
        <w:rPr>
          <w:rFonts w:ascii="Arial" w:hAnsi="Arial" w:cs="Arial"/>
          <w:i/>
          <w:iCs/>
          <w:sz w:val="20"/>
          <w:szCs w:val="20"/>
        </w:rPr>
        <w:t xml:space="preserve">is the middle value of a set of numbers. It is calculated by ordering all of the values in a data set from lowest to highest and identifying the middle value.  As of March 2022, and in line with statutory guidelines, our pay gap calculations now include hourly paid staff. </w:t>
      </w:r>
      <w:r w:rsidR="00B23F6C" w:rsidRPr="00B23F6C">
        <w:rPr>
          <w:rFonts w:ascii="Arial" w:hAnsi="Arial" w:cs="Arial"/>
          <w:i/>
          <w:iCs/>
          <w:sz w:val="20"/>
          <w:szCs w:val="20"/>
        </w:rPr>
        <w:t xml:space="preserve"> </w:t>
      </w:r>
      <w:r w:rsidRPr="00B23F6C">
        <w:rPr>
          <w:rStyle w:val="normaltextrun"/>
          <w:rFonts w:ascii="Arial" w:eastAsiaTheme="majorEastAsia" w:hAnsi="Arial" w:cs="Arial"/>
          <w:i/>
          <w:iCs/>
          <w:sz w:val="20"/>
          <w:szCs w:val="20"/>
        </w:rPr>
        <w:t xml:space="preserve">Closing pay gaps is primarily about building a more inclusive and flexible work culture with diversity of representation at all levels of the organisation.  </w:t>
      </w:r>
      <w:r w:rsidRPr="00B23F6C">
        <w:rPr>
          <w:rStyle w:val="eop"/>
          <w:rFonts w:ascii="Arial" w:eastAsiaTheme="majorEastAsia" w:hAnsi="Arial" w:cs="Arial"/>
          <w:i/>
          <w:iCs/>
          <w:sz w:val="20"/>
          <w:szCs w:val="20"/>
        </w:rPr>
        <w:t> </w:t>
      </w:r>
      <w:r w:rsidRPr="00B23F6C">
        <w:rPr>
          <w:rFonts w:ascii="Arial" w:hAnsi="Arial" w:cs="Arial"/>
          <w:i/>
          <w:iCs/>
          <w:sz w:val="20"/>
          <w:szCs w:val="20"/>
        </w:rPr>
        <w:t xml:space="preserve">Equality legislation requires the University to publish annual gender pay gap reports.  The University also publishes annual reports on ethnicity pay.  To access full reports, please follow this link </w:t>
      </w:r>
    </w:p>
    <w:p w14:paraId="1802C570" w14:textId="1B7A9F04" w:rsidR="00D41DC5" w:rsidRPr="00B23F6C" w:rsidRDefault="008A3496" w:rsidP="00B23F6C">
      <w:pPr>
        <w:spacing w:after="0" w:line="240" w:lineRule="auto"/>
        <w:jc w:val="both"/>
        <w:rPr>
          <w:rFonts w:ascii="Arial" w:hAnsi="Arial" w:cs="Arial"/>
          <w:i/>
          <w:iCs/>
          <w:sz w:val="20"/>
          <w:szCs w:val="20"/>
          <w:lang w:val="en-GB"/>
        </w:rPr>
      </w:pPr>
      <w:hyperlink r:id="rId16" w:history="1">
        <w:r w:rsidR="00444DF5">
          <w:rPr>
            <w:rStyle w:val="Hyperlink"/>
            <w:rFonts w:ascii="Arial" w:hAnsi="Arial" w:cs="Arial"/>
            <w:i/>
            <w:iCs/>
            <w:sz w:val="20"/>
            <w:szCs w:val="20"/>
          </w:rPr>
          <w:t>https://www.bristol.ac.uk/inclusion/governance-policy-and-guidance/gender-pay-gap-reporting/</w:t>
        </w:r>
      </w:hyperlink>
    </w:p>
    <w:p w14:paraId="14844A36" w14:textId="77777777" w:rsidR="00B23F6C" w:rsidRPr="00B23F6C" w:rsidRDefault="00B23F6C" w:rsidP="002021D3">
      <w:pPr>
        <w:pStyle w:val="paragraph"/>
        <w:spacing w:before="0" w:beforeAutospacing="0" w:after="0" w:afterAutospacing="0"/>
        <w:textAlignment w:val="baseline"/>
        <w:rPr>
          <w:rStyle w:val="normaltextrun"/>
          <w:rFonts w:ascii="Arial" w:eastAsiaTheme="majorEastAsia" w:hAnsi="Arial" w:cs="Arial"/>
          <w:b/>
          <w:bCs/>
          <w:i/>
          <w:iCs/>
          <w:shd w:val="clear" w:color="auto" w:fill="FFFFFF"/>
        </w:rPr>
      </w:pPr>
    </w:p>
    <w:p w14:paraId="05E3F083" w14:textId="77777777" w:rsidR="00B23F6C" w:rsidRDefault="00B23F6C" w:rsidP="002021D3">
      <w:pPr>
        <w:pStyle w:val="paragraph"/>
        <w:spacing w:before="0" w:beforeAutospacing="0" w:after="0" w:afterAutospacing="0"/>
        <w:textAlignment w:val="baseline"/>
        <w:rPr>
          <w:rStyle w:val="normaltextrun"/>
          <w:rFonts w:ascii="Arial" w:eastAsiaTheme="majorEastAsia" w:hAnsi="Arial" w:cs="Arial"/>
          <w:b/>
          <w:bCs/>
          <w:shd w:val="clear" w:color="auto" w:fill="FFFFFF"/>
        </w:rPr>
      </w:pPr>
    </w:p>
    <w:p w14:paraId="65DD06D1" w14:textId="321FB809" w:rsidR="002021D3" w:rsidRPr="008C20AE" w:rsidRDefault="00D62184" w:rsidP="002021D3">
      <w:pPr>
        <w:pStyle w:val="paragraph"/>
        <w:spacing w:before="0" w:beforeAutospacing="0" w:after="0" w:afterAutospacing="0"/>
        <w:textAlignment w:val="baseline"/>
        <w:rPr>
          <w:rStyle w:val="normaltextrun"/>
          <w:rFonts w:ascii="Arial" w:eastAsiaTheme="majorEastAsia" w:hAnsi="Arial" w:cs="Arial"/>
          <w:b/>
          <w:bCs/>
          <w:shd w:val="clear" w:color="auto" w:fill="FFFFFF"/>
        </w:rPr>
      </w:pPr>
      <w:r>
        <w:rPr>
          <w:rStyle w:val="normaltextrun"/>
          <w:rFonts w:ascii="Arial" w:eastAsiaTheme="majorEastAsia" w:hAnsi="Arial" w:cs="Arial"/>
          <w:b/>
          <w:bCs/>
          <w:shd w:val="clear" w:color="auto" w:fill="FFFFFF"/>
        </w:rPr>
        <w:t xml:space="preserve">Representation of </w:t>
      </w:r>
      <w:r w:rsidR="002021D3" w:rsidRPr="008C20AE">
        <w:rPr>
          <w:rStyle w:val="normaltextrun"/>
          <w:rFonts w:ascii="Arial" w:eastAsiaTheme="majorEastAsia" w:hAnsi="Arial" w:cs="Arial"/>
          <w:b/>
          <w:bCs/>
          <w:shd w:val="clear" w:color="auto" w:fill="FFFFFF"/>
        </w:rPr>
        <w:t>Female Professors</w:t>
      </w:r>
    </w:p>
    <w:p w14:paraId="4660512E" w14:textId="68F845A2" w:rsidR="00F33C19" w:rsidRPr="008C20AE" w:rsidRDefault="002021D3" w:rsidP="00F33C19">
      <w:pPr>
        <w:pStyle w:val="paragraph"/>
        <w:spacing w:before="0" w:beforeAutospacing="0" w:after="0" w:afterAutospacing="0"/>
        <w:jc w:val="both"/>
        <w:textAlignment w:val="baseline"/>
        <w:rPr>
          <w:rStyle w:val="normaltextrun"/>
          <w:rFonts w:ascii="Arial" w:eastAsiaTheme="majorEastAsia" w:hAnsi="Arial" w:cs="Arial"/>
          <w:sz w:val="22"/>
          <w:szCs w:val="22"/>
          <w:shd w:val="clear" w:color="auto" w:fill="FFFFFF"/>
        </w:rPr>
      </w:pPr>
      <w:r w:rsidRPr="008C20AE">
        <w:rPr>
          <w:rStyle w:val="normaltextrun"/>
          <w:rFonts w:ascii="Arial" w:eastAsiaTheme="majorEastAsia" w:hAnsi="Arial" w:cs="Arial"/>
          <w:sz w:val="22"/>
          <w:szCs w:val="22"/>
          <w:shd w:val="clear" w:color="auto" w:fill="FFFFFF"/>
        </w:rPr>
        <w:t>At 34% female professors we have exceeded the target set previously (33%)</w:t>
      </w:r>
      <w:r w:rsidR="00801DE1" w:rsidRPr="008C20AE">
        <w:rPr>
          <w:rStyle w:val="normaltextrun"/>
          <w:rFonts w:ascii="Arial" w:eastAsiaTheme="majorEastAsia" w:hAnsi="Arial" w:cs="Arial"/>
          <w:sz w:val="22"/>
          <w:szCs w:val="22"/>
          <w:shd w:val="clear" w:color="auto" w:fill="FFFFFF"/>
        </w:rPr>
        <w:t xml:space="preserve">.  </w:t>
      </w:r>
      <w:r w:rsidR="00801DE1" w:rsidRPr="008C20AE">
        <w:rPr>
          <w:rStyle w:val="normaltextrun"/>
          <w:rFonts w:ascii="Arial" w:eastAsiaTheme="majorEastAsia" w:hAnsi="Arial" w:cs="Arial"/>
          <w:sz w:val="22"/>
          <w:szCs w:val="22"/>
        </w:rPr>
        <w:t>This compares to professorial representation across the sector of 28.5% female and 71.5% male.  W</w:t>
      </w:r>
      <w:r w:rsidRPr="008C20AE">
        <w:rPr>
          <w:rStyle w:val="normaltextrun"/>
          <w:rFonts w:ascii="Arial" w:eastAsiaTheme="majorEastAsia" w:hAnsi="Arial" w:cs="Arial"/>
          <w:sz w:val="22"/>
          <w:szCs w:val="22"/>
          <w:shd w:val="clear" w:color="auto" w:fill="FFFFFF"/>
        </w:rPr>
        <w:t>e are now aiming for 50% of professors to be female by 2030</w:t>
      </w:r>
      <w:r w:rsidR="00912AAF" w:rsidRPr="008C20AE">
        <w:rPr>
          <w:rStyle w:val="normaltextrun"/>
          <w:rFonts w:ascii="Arial" w:eastAsiaTheme="majorEastAsia" w:hAnsi="Arial" w:cs="Arial"/>
          <w:sz w:val="22"/>
          <w:szCs w:val="22"/>
          <w:shd w:val="clear" w:color="auto" w:fill="FFFFFF"/>
        </w:rPr>
        <w:t xml:space="preserve">, also supporting our commitment to eliminate the GPG by 2030.  </w:t>
      </w:r>
      <w:r w:rsidRPr="008C20AE">
        <w:rPr>
          <w:rStyle w:val="normaltextrun"/>
          <w:rFonts w:ascii="Arial" w:eastAsiaTheme="majorEastAsia" w:hAnsi="Arial" w:cs="Arial"/>
          <w:sz w:val="22"/>
          <w:szCs w:val="22"/>
          <w:shd w:val="clear" w:color="auto" w:fill="FFFFFF"/>
        </w:rPr>
        <w:t xml:space="preserve">  </w:t>
      </w:r>
      <w:r w:rsidR="00F33C19">
        <w:rPr>
          <w:rStyle w:val="normaltextrun"/>
          <w:rFonts w:ascii="Arial" w:eastAsiaTheme="majorEastAsia" w:hAnsi="Arial" w:cs="Arial"/>
          <w:sz w:val="22"/>
          <w:szCs w:val="22"/>
          <w:shd w:val="clear" w:color="auto" w:fill="FFFFFF"/>
        </w:rPr>
        <w:t xml:space="preserve">93% of the female professor population at </w:t>
      </w:r>
      <w:r w:rsidR="004B14B3">
        <w:rPr>
          <w:rStyle w:val="normaltextrun"/>
          <w:rFonts w:ascii="Arial" w:eastAsiaTheme="majorEastAsia" w:hAnsi="Arial" w:cs="Arial"/>
          <w:sz w:val="22"/>
          <w:szCs w:val="22"/>
          <w:shd w:val="clear" w:color="auto" w:fill="FFFFFF"/>
        </w:rPr>
        <w:t>UoB</w:t>
      </w:r>
      <w:r w:rsidR="00F33C19">
        <w:rPr>
          <w:rStyle w:val="normaltextrun"/>
          <w:rFonts w:ascii="Arial" w:eastAsiaTheme="majorEastAsia" w:hAnsi="Arial" w:cs="Arial"/>
          <w:sz w:val="22"/>
          <w:szCs w:val="22"/>
          <w:shd w:val="clear" w:color="auto" w:fill="FFFFFF"/>
        </w:rPr>
        <w:t xml:space="preserve"> is white, meaning it is vital to adopt an intersectional approach where ethnicity is also considered </w:t>
      </w:r>
      <w:r w:rsidR="005F4E8D">
        <w:rPr>
          <w:rStyle w:val="normaltextrun"/>
          <w:rFonts w:ascii="Arial" w:eastAsiaTheme="majorEastAsia" w:hAnsi="Arial" w:cs="Arial"/>
          <w:sz w:val="22"/>
          <w:szCs w:val="22"/>
          <w:shd w:val="clear" w:color="auto" w:fill="FFFFFF"/>
        </w:rPr>
        <w:t xml:space="preserve">in any </w:t>
      </w:r>
      <w:r w:rsidR="00F33C19">
        <w:rPr>
          <w:rStyle w:val="normaltextrun"/>
          <w:rFonts w:ascii="Arial" w:eastAsiaTheme="majorEastAsia" w:hAnsi="Arial" w:cs="Arial"/>
          <w:sz w:val="22"/>
          <w:szCs w:val="22"/>
          <w:shd w:val="clear" w:color="auto" w:fill="FFFFFF"/>
        </w:rPr>
        <w:t>future work to improve gender balance.</w:t>
      </w:r>
    </w:p>
    <w:p w14:paraId="41FEF39C" w14:textId="78173344" w:rsidR="00801DE1" w:rsidRPr="008C20AE" w:rsidRDefault="00801DE1" w:rsidP="003D6BF5">
      <w:pPr>
        <w:pStyle w:val="paragraph"/>
        <w:spacing w:before="0" w:beforeAutospacing="0" w:after="0" w:afterAutospacing="0"/>
        <w:jc w:val="both"/>
        <w:textAlignment w:val="baseline"/>
        <w:rPr>
          <w:rStyle w:val="normaltextrun"/>
          <w:rFonts w:ascii="Arial" w:eastAsiaTheme="majorEastAsia" w:hAnsi="Arial" w:cs="Arial"/>
          <w:sz w:val="22"/>
          <w:szCs w:val="22"/>
          <w:shd w:val="clear" w:color="auto" w:fill="FFFFFF"/>
        </w:rPr>
      </w:pPr>
    </w:p>
    <w:p w14:paraId="6A241BED" w14:textId="77777777" w:rsidR="00801DE1" w:rsidRPr="008C20AE" w:rsidRDefault="00801DE1" w:rsidP="00801DE1">
      <w:pPr>
        <w:pStyle w:val="paragraph"/>
        <w:spacing w:before="0" w:beforeAutospacing="0" w:after="0" w:afterAutospacing="0"/>
        <w:textAlignment w:val="baseline"/>
        <w:rPr>
          <w:rStyle w:val="normaltextrun"/>
          <w:rFonts w:ascii="Arial" w:eastAsiaTheme="majorEastAsia" w:hAnsi="Arial" w:cs="Arial"/>
          <w:sz w:val="22"/>
          <w:szCs w:val="22"/>
        </w:rPr>
      </w:pPr>
      <w:r w:rsidRPr="008C20AE">
        <w:rPr>
          <w:rStyle w:val="normaltextrun"/>
          <w:rFonts w:ascii="Arial" w:eastAsiaTheme="majorEastAsia" w:hAnsi="Arial" w:cs="Arial"/>
          <w:noProof/>
          <w:sz w:val="22"/>
          <w:szCs w:val="22"/>
        </w:rPr>
        <w:drawing>
          <wp:inline distT="0" distB="0" distL="0" distR="0" wp14:anchorId="61F805C5" wp14:editId="1C9F5B7B">
            <wp:extent cx="6242316" cy="640715"/>
            <wp:effectExtent l="0" t="0" r="6350" b="6985"/>
            <wp:docPr id="1760656402" name="Picture 1760656402" descr="Table showing proportion of female professors since 2013.  Increased from 17.5% in 2013, to 25% in 2018, to 34%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56402" name="Picture 1760656402" descr="Table showing proportion of female professors since 2013.  Increased from 17.5% in 2013, to 25% in 2018, to 34% in 202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755"/>
                    <a:stretch/>
                  </pic:blipFill>
                  <pic:spPr bwMode="auto">
                    <a:xfrm>
                      <a:off x="0" y="0"/>
                      <a:ext cx="6243144" cy="640800"/>
                    </a:xfrm>
                    <a:prstGeom prst="rect">
                      <a:avLst/>
                    </a:prstGeom>
                    <a:noFill/>
                    <a:ln>
                      <a:noFill/>
                    </a:ln>
                    <a:extLst>
                      <a:ext uri="{53640926-AAD7-44D8-BBD7-CCE9431645EC}">
                        <a14:shadowObscured xmlns:a14="http://schemas.microsoft.com/office/drawing/2010/main"/>
                      </a:ext>
                    </a:extLst>
                  </pic:spPr>
                </pic:pic>
              </a:graphicData>
            </a:graphic>
          </wp:inline>
        </w:drawing>
      </w:r>
    </w:p>
    <w:p w14:paraId="0650407F" w14:textId="77777777" w:rsidR="00801DE1" w:rsidRPr="008C20AE" w:rsidRDefault="00801DE1" w:rsidP="00801DE1">
      <w:pPr>
        <w:pStyle w:val="paragraph"/>
        <w:spacing w:before="0" w:beforeAutospacing="0" w:after="0" w:afterAutospacing="0"/>
        <w:textAlignment w:val="baseline"/>
        <w:rPr>
          <w:rStyle w:val="normaltextrun"/>
          <w:rFonts w:ascii="Arial" w:eastAsiaTheme="majorEastAsia" w:hAnsi="Arial" w:cs="Arial"/>
          <w:sz w:val="22"/>
          <w:szCs w:val="22"/>
        </w:rPr>
      </w:pPr>
    </w:p>
    <w:p w14:paraId="6B5B63F4" w14:textId="12C55829" w:rsidR="002021D3" w:rsidRPr="008C20AE" w:rsidRDefault="002021D3" w:rsidP="002021D3">
      <w:pPr>
        <w:pStyle w:val="paragraph"/>
        <w:spacing w:before="0" w:beforeAutospacing="0" w:after="0" w:afterAutospacing="0"/>
        <w:jc w:val="both"/>
        <w:textAlignment w:val="baseline"/>
        <w:rPr>
          <w:rStyle w:val="eop"/>
          <w:rFonts w:ascii="Arial" w:eastAsiaTheme="majorEastAsia" w:hAnsi="Arial" w:cs="Arial"/>
          <w:sz w:val="22"/>
          <w:szCs w:val="22"/>
          <w:shd w:val="clear" w:color="auto" w:fill="FFFFFF"/>
        </w:rPr>
      </w:pPr>
      <w:r w:rsidRPr="008C20AE">
        <w:rPr>
          <w:rStyle w:val="normaltextrun"/>
          <w:rFonts w:ascii="Arial" w:eastAsiaTheme="majorEastAsia" w:hAnsi="Arial" w:cs="Arial"/>
          <w:sz w:val="22"/>
          <w:szCs w:val="22"/>
          <w:shd w:val="clear" w:color="auto" w:fill="FFFFFF"/>
        </w:rPr>
        <w:t>The expansion of the Academic Career Promotions process to include all levels of the academic pipeline, replacing the former time-served process, will hopefully help with reaching this goal. </w:t>
      </w:r>
      <w:r w:rsidRPr="008C20AE">
        <w:rPr>
          <w:rStyle w:val="eop"/>
          <w:rFonts w:ascii="Arial" w:eastAsiaTheme="majorEastAsia" w:hAnsi="Arial" w:cs="Arial"/>
          <w:sz w:val="22"/>
          <w:szCs w:val="22"/>
          <w:shd w:val="clear" w:color="auto" w:fill="FFFFFF"/>
        </w:rPr>
        <w:t xml:space="preserve"> Our data continues to show that when they apply female applicants are more likely to be promoted than male applicants.  </w:t>
      </w:r>
    </w:p>
    <w:p w14:paraId="2C16744A" w14:textId="77777777" w:rsidR="002021D3" w:rsidRPr="008C20AE" w:rsidRDefault="002021D3" w:rsidP="002021D3">
      <w:pPr>
        <w:pStyle w:val="paragraph"/>
        <w:spacing w:before="0" w:beforeAutospacing="0" w:after="0" w:afterAutospacing="0"/>
        <w:textAlignment w:val="baseline"/>
        <w:rPr>
          <w:rStyle w:val="eop"/>
          <w:rFonts w:ascii="Arial" w:eastAsiaTheme="majorEastAsia" w:hAnsi="Arial" w:cs="Arial"/>
          <w:sz w:val="22"/>
          <w:szCs w:val="22"/>
          <w:shd w:val="clear" w:color="auto" w:fill="FFFFFF"/>
        </w:rPr>
      </w:pPr>
    </w:p>
    <w:p w14:paraId="7477FD0B" w14:textId="77777777" w:rsidR="002021D3" w:rsidRPr="008C20AE" w:rsidRDefault="002021D3" w:rsidP="002021D3">
      <w:pPr>
        <w:pStyle w:val="paragraph"/>
        <w:spacing w:before="0" w:beforeAutospacing="0" w:after="0" w:afterAutospacing="0"/>
        <w:jc w:val="center"/>
        <w:textAlignment w:val="baseline"/>
        <w:rPr>
          <w:rStyle w:val="eop"/>
          <w:rFonts w:ascii="Arial" w:eastAsiaTheme="majorEastAsia" w:hAnsi="Arial" w:cs="Arial"/>
          <w:sz w:val="22"/>
          <w:szCs w:val="22"/>
          <w:shd w:val="clear" w:color="auto" w:fill="FFFFFF"/>
        </w:rPr>
      </w:pPr>
      <w:r w:rsidRPr="008C20AE">
        <w:rPr>
          <w:rStyle w:val="eop"/>
          <w:rFonts w:ascii="Arial" w:eastAsiaTheme="majorEastAsia" w:hAnsi="Arial" w:cs="Arial"/>
          <w:noProof/>
          <w:sz w:val="22"/>
          <w:szCs w:val="22"/>
          <w:shd w:val="clear" w:color="auto" w:fill="FFFFFF"/>
        </w:rPr>
        <w:lastRenderedPageBreak/>
        <w:drawing>
          <wp:inline distT="0" distB="0" distL="0" distR="0" wp14:anchorId="569D6A3A" wp14:editId="3A8D11BF">
            <wp:extent cx="3974400" cy="2361600"/>
            <wp:effectExtent l="0" t="0" r="7620" b="635"/>
            <wp:docPr id="916642262" name="Picture 916642262" descr="Table showing how women are more successful then men when they apply for promotion.  Female applicants saw an 85% success rate in 22/23, male applicants had a 71% success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42262" name="Picture 916642262" descr="Table showing how women are more successful then men when they apply for promotion.  Female applicants saw an 85% success rate in 22/23, male applicants had a 71% success rate."/>
                    <pic:cNvPicPr>
                      <a:picLocks noChangeAspect="1" noChangeArrowheads="1"/>
                    </pic:cNvPicPr>
                  </pic:nvPicPr>
                  <pic:blipFill rotWithShape="1">
                    <a:blip r:embed="rId18">
                      <a:extLst>
                        <a:ext uri="{28A0092B-C50C-407E-A947-70E740481C1C}">
                          <a14:useLocalDpi xmlns:a14="http://schemas.microsoft.com/office/drawing/2010/main" val="0"/>
                        </a:ext>
                      </a:extLst>
                    </a:blip>
                    <a:srcRect l="2849" t="6247" r="15041" b="6939"/>
                    <a:stretch/>
                  </pic:blipFill>
                  <pic:spPr bwMode="auto">
                    <a:xfrm>
                      <a:off x="0" y="0"/>
                      <a:ext cx="3974400" cy="2361600"/>
                    </a:xfrm>
                    <a:prstGeom prst="rect">
                      <a:avLst/>
                    </a:prstGeom>
                    <a:noFill/>
                    <a:ln>
                      <a:noFill/>
                    </a:ln>
                    <a:extLst>
                      <a:ext uri="{53640926-AAD7-44D8-BBD7-CCE9431645EC}">
                        <a14:shadowObscured xmlns:a14="http://schemas.microsoft.com/office/drawing/2010/main"/>
                      </a:ext>
                    </a:extLst>
                  </pic:spPr>
                </pic:pic>
              </a:graphicData>
            </a:graphic>
          </wp:inline>
        </w:drawing>
      </w:r>
    </w:p>
    <w:p w14:paraId="3A3377BF" w14:textId="77777777" w:rsidR="002021D3" w:rsidRPr="008C20AE" w:rsidRDefault="002021D3" w:rsidP="002021D3">
      <w:pPr>
        <w:pStyle w:val="paragraph"/>
        <w:spacing w:before="0" w:beforeAutospacing="0" w:after="0" w:afterAutospacing="0"/>
        <w:textAlignment w:val="baseline"/>
        <w:rPr>
          <w:rStyle w:val="eop"/>
          <w:rFonts w:ascii="Arial" w:eastAsiaTheme="majorEastAsia" w:hAnsi="Arial" w:cs="Arial"/>
          <w:sz w:val="22"/>
          <w:szCs w:val="22"/>
          <w:shd w:val="clear" w:color="auto" w:fill="FFFFFF"/>
        </w:rPr>
      </w:pPr>
    </w:p>
    <w:p w14:paraId="6385B1D4" w14:textId="77777777" w:rsidR="002021D3" w:rsidRPr="008C20AE" w:rsidRDefault="002021D3" w:rsidP="002021D3">
      <w:pPr>
        <w:pStyle w:val="paragraph"/>
        <w:spacing w:before="0" w:beforeAutospacing="0" w:after="0" w:afterAutospacing="0"/>
        <w:jc w:val="both"/>
        <w:textAlignment w:val="baseline"/>
        <w:rPr>
          <w:rStyle w:val="normaltextrun"/>
          <w:rFonts w:ascii="Arial" w:eastAsiaTheme="majorEastAsia" w:hAnsi="Arial" w:cs="Arial"/>
          <w:sz w:val="22"/>
          <w:szCs w:val="22"/>
          <w:shd w:val="clear" w:color="auto" w:fill="FFFFFF"/>
        </w:rPr>
      </w:pPr>
      <w:r w:rsidRPr="008C20AE">
        <w:rPr>
          <w:rStyle w:val="normaltextrun"/>
          <w:rFonts w:ascii="Arial" w:eastAsiaTheme="majorEastAsia" w:hAnsi="Arial" w:cs="Arial"/>
          <w:sz w:val="22"/>
          <w:szCs w:val="22"/>
          <w:shd w:val="clear" w:color="auto" w:fill="FFFFFF"/>
        </w:rPr>
        <w:t xml:space="preserve">We continue to monitor male and female representation at Senior Lecturer and Associate Professor levels, ensuring we have a healthy pipeline of female talent feeding into professorial roles.  </w:t>
      </w:r>
    </w:p>
    <w:p w14:paraId="6E1E89C8" w14:textId="77777777" w:rsidR="008A6EAD" w:rsidRPr="008C20AE" w:rsidRDefault="008A6EAD" w:rsidP="002021D3">
      <w:pPr>
        <w:pStyle w:val="paragraph"/>
        <w:spacing w:before="0" w:beforeAutospacing="0" w:after="0" w:afterAutospacing="0"/>
        <w:jc w:val="both"/>
        <w:textAlignment w:val="baseline"/>
        <w:rPr>
          <w:rStyle w:val="normaltextrun"/>
          <w:rFonts w:ascii="Arial" w:eastAsiaTheme="majorEastAsia" w:hAnsi="Arial" w:cs="Arial"/>
          <w:sz w:val="22"/>
          <w:szCs w:val="22"/>
          <w:shd w:val="clear" w:color="auto" w:fill="FFFFFF"/>
        </w:rPr>
      </w:pPr>
    </w:p>
    <w:p w14:paraId="0056A3EA" w14:textId="77777777" w:rsidR="002021D3" w:rsidRPr="008C20AE" w:rsidRDefault="002021D3" w:rsidP="002021D3">
      <w:pPr>
        <w:pStyle w:val="paragraph"/>
        <w:spacing w:before="0" w:beforeAutospacing="0" w:after="0" w:afterAutospacing="0"/>
        <w:jc w:val="center"/>
        <w:textAlignment w:val="baseline"/>
        <w:rPr>
          <w:rStyle w:val="normaltextrun"/>
          <w:rFonts w:ascii="Arial" w:eastAsiaTheme="majorEastAsia" w:hAnsi="Arial" w:cs="Arial"/>
          <w:sz w:val="22"/>
          <w:szCs w:val="22"/>
          <w:shd w:val="clear" w:color="auto" w:fill="FFFFFF"/>
        </w:rPr>
      </w:pPr>
      <w:r w:rsidRPr="008C20AE">
        <w:rPr>
          <w:rStyle w:val="eop"/>
          <w:rFonts w:ascii="Arial" w:eastAsiaTheme="majorEastAsia" w:hAnsi="Arial" w:cs="Arial"/>
          <w:noProof/>
          <w:sz w:val="22"/>
          <w:szCs w:val="22"/>
          <w:shd w:val="clear" w:color="auto" w:fill="FFFFFF"/>
        </w:rPr>
        <w:drawing>
          <wp:inline distT="0" distB="0" distL="0" distR="0" wp14:anchorId="741C8F85" wp14:editId="74D7F714">
            <wp:extent cx="4323600" cy="2858400"/>
            <wp:effectExtent l="0" t="0" r="1270" b="0"/>
            <wp:docPr id="916642263" name="Picture 916642263" descr="A table with numbers and a Table showing female and male representation at senior lecturer (45% f, 55% m), Associate Professor (43% f, 57%m) and Professor levels (34%f, 66%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42263" name="Picture 916642263" descr="A table with numbers and a Table showing female and male representation at senior lecturer (45% f, 55% m), Associate Professor (43% f, 57%m) and Professor levels (34%f, 66%m)."/>
                    <pic:cNvPicPr>
                      <a:picLocks noChangeAspect="1" noChangeArrowheads="1"/>
                    </pic:cNvPicPr>
                  </pic:nvPicPr>
                  <pic:blipFill rotWithShape="1">
                    <a:blip r:embed="rId19">
                      <a:extLst>
                        <a:ext uri="{28A0092B-C50C-407E-A947-70E740481C1C}">
                          <a14:useLocalDpi xmlns:a14="http://schemas.microsoft.com/office/drawing/2010/main" val="0"/>
                        </a:ext>
                      </a:extLst>
                    </a:blip>
                    <a:srcRect l="4367" t="6075" r="15785"/>
                    <a:stretch/>
                  </pic:blipFill>
                  <pic:spPr bwMode="auto">
                    <a:xfrm>
                      <a:off x="0" y="0"/>
                      <a:ext cx="4323600" cy="2858400"/>
                    </a:xfrm>
                    <a:prstGeom prst="rect">
                      <a:avLst/>
                    </a:prstGeom>
                    <a:noFill/>
                    <a:ln>
                      <a:noFill/>
                    </a:ln>
                    <a:extLst>
                      <a:ext uri="{53640926-AAD7-44D8-BBD7-CCE9431645EC}">
                        <a14:shadowObscured xmlns:a14="http://schemas.microsoft.com/office/drawing/2010/main"/>
                      </a:ext>
                    </a:extLst>
                  </pic:spPr>
                </pic:pic>
              </a:graphicData>
            </a:graphic>
          </wp:inline>
        </w:drawing>
      </w:r>
    </w:p>
    <w:p w14:paraId="3354556B" w14:textId="77777777" w:rsidR="008D151C" w:rsidRPr="008C20AE" w:rsidRDefault="008D151C" w:rsidP="002021D3">
      <w:pPr>
        <w:pStyle w:val="paragraph"/>
        <w:spacing w:before="0" w:beforeAutospacing="0" w:after="0" w:afterAutospacing="0"/>
        <w:textAlignment w:val="baseline"/>
        <w:rPr>
          <w:rStyle w:val="eop"/>
          <w:rFonts w:ascii="Arial" w:eastAsiaTheme="majorEastAsia" w:hAnsi="Arial" w:cs="Arial"/>
          <w:b/>
          <w:bCs/>
          <w:shd w:val="clear" w:color="auto" w:fill="FFFFFF"/>
        </w:rPr>
      </w:pPr>
    </w:p>
    <w:p w14:paraId="5D2C763E" w14:textId="5DB9F24D" w:rsidR="009E2E9D" w:rsidRPr="008C20AE" w:rsidRDefault="009E2E9D" w:rsidP="002021D3">
      <w:pPr>
        <w:pStyle w:val="paragraph"/>
        <w:spacing w:before="0" w:beforeAutospacing="0" w:after="0" w:afterAutospacing="0"/>
        <w:textAlignment w:val="baseline"/>
        <w:rPr>
          <w:rStyle w:val="eop"/>
          <w:rFonts w:ascii="Arial" w:eastAsiaTheme="majorEastAsia" w:hAnsi="Arial" w:cs="Arial"/>
          <w:shd w:val="clear" w:color="auto" w:fill="FFFFFF"/>
        </w:rPr>
      </w:pPr>
    </w:p>
    <w:p w14:paraId="443EDBFC" w14:textId="77777777" w:rsidR="009E2E9D" w:rsidRPr="008C20AE" w:rsidRDefault="009E2E9D" w:rsidP="002021D3">
      <w:pPr>
        <w:pStyle w:val="paragraph"/>
        <w:spacing w:before="0" w:beforeAutospacing="0" w:after="0" w:afterAutospacing="0"/>
        <w:textAlignment w:val="baseline"/>
        <w:rPr>
          <w:rStyle w:val="eop"/>
          <w:rFonts w:ascii="Arial" w:eastAsiaTheme="majorEastAsia" w:hAnsi="Arial" w:cs="Arial"/>
          <w:b/>
          <w:bCs/>
          <w:shd w:val="clear" w:color="auto" w:fill="FFFFFF"/>
        </w:rPr>
      </w:pPr>
    </w:p>
    <w:p w14:paraId="627F3C01" w14:textId="77777777" w:rsidR="009E2E9D" w:rsidRDefault="009E2E9D" w:rsidP="002021D3">
      <w:pPr>
        <w:pStyle w:val="paragraph"/>
        <w:spacing w:before="0" w:beforeAutospacing="0" w:after="0" w:afterAutospacing="0"/>
        <w:textAlignment w:val="baseline"/>
        <w:rPr>
          <w:rStyle w:val="eop"/>
          <w:rFonts w:ascii="Arial" w:eastAsiaTheme="majorEastAsia" w:hAnsi="Arial" w:cs="Arial"/>
          <w:b/>
          <w:bCs/>
          <w:shd w:val="clear" w:color="auto" w:fill="FFFFFF"/>
        </w:rPr>
      </w:pPr>
    </w:p>
    <w:p w14:paraId="52E7F1D0" w14:textId="77777777" w:rsidR="00955399" w:rsidRDefault="00955399" w:rsidP="002021D3">
      <w:pPr>
        <w:pStyle w:val="paragraph"/>
        <w:spacing w:before="0" w:beforeAutospacing="0" w:after="0" w:afterAutospacing="0"/>
        <w:textAlignment w:val="baseline"/>
        <w:rPr>
          <w:rStyle w:val="eop"/>
          <w:rFonts w:ascii="Arial" w:eastAsiaTheme="majorEastAsia" w:hAnsi="Arial" w:cs="Arial"/>
          <w:b/>
          <w:bCs/>
          <w:shd w:val="clear" w:color="auto" w:fill="FFFFFF"/>
        </w:rPr>
      </w:pPr>
    </w:p>
    <w:p w14:paraId="28D294B8" w14:textId="77777777" w:rsidR="00955399" w:rsidRDefault="00955399" w:rsidP="002021D3">
      <w:pPr>
        <w:pStyle w:val="paragraph"/>
        <w:spacing w:before="0" w:beforeAutospacing="0" w:after="0" w:afterAutospacing="0"/>
        <w:textAlignment w:val="baseline"/>
        <w:rPr>
          <w:rStyle w:val="eop"/>
          <w:rFonts w:ascii="Arial" w:eastAsiaTheme="majorEastAsia" w:hAnsi="Arial" w:cs="Arial"/>
          <w:b/>
          <w:bCs/>
          <w:shd w:val="clear" w:color="auto" w:fill="FFFFFF"/>
        </w:rPr>
      </w:pPr>
    </w:p>
    <w:p w14:paraId="660BC2B0" w14:textId="77777777" w:rsidR="00955399" w:rsidRPr="008C20AE" w:rsidRDefault="00955399" w:rsidP="002021D3">
      <w:pPr>
        <w:pStyle w:val="paragraph"/>
        <w:spacing w:before="0" w:beforeAutospacing="0" w:after="0" w:afterAutospacing="0"/>
        <w:textAlignment w:val="baseline"/>
        <w:rPr>
          <w:rStyle w:val="eop"/>
          <w:rFonts w:ascii="Arial" w:eastAsiaTheme="majorEastAsia" w:hAnsi="Arial" w:cs="Arial"/>
          <w:b/>
          <w:bCs/>
          <w:shd w:val="clear" w:color="auto" w:fill="FFFFFF"/>
        </w:rPr>
      </w:pPr>
    </w:p>
    <w:p w14:paraId="69BCED7F" w14:textId="77777777" w:rsidR="009E2E9D" w:rsidRPr="008C20AE" w:rsidRDefault="009E2E9D" w:rsidP="002021D3">
      <w:pPr>
        <w:pStyle w:val="paragraph"/>
        <w:spacing w:before="0" w:beforeAutospacing="0" w:after="0" w:afterAutospacing="0"/>
        <w:textAlignment w:val="baseline"/>
        <w:rPr>
          <w:rStyle w:val="eop"/>
          <w:rFonts w:ascii="Arial" w:eastAsiaTheme="majorEastAsia" w:hAnsi="Arial" w:cs="Arial"/>
          <w:b/>
          <w:bCs/>
          <w:shd w:val="clear" w:color="auto" w:fill="FFFFFF"/>
        </w:rPr>
      </w:pPr>
    </w:p>
    <w:p w14:paraId="05BB2C24" w14:textId="77777777" w:rsidR="009E2E9D" w:rsidRPr="008C20AE" w:rsidRDefault="009E2E9D" w:rsidP="002021D3">
      <w:pPr>
        <w:pStyle w:val="paragraph"/>
        <w:spacing w:before="0" w:beforeAutospacing="0" w:after="0" w:afterAutospacing="0"/>
        <w:textAlignment w:val="baseline"/>
        <w:rPr>
          <w:rStyle w:val="eop"/>
          <w:rFonts w:ascii="Arial" w:eastAsiaTheme="majorEastAsia" w:hAnsi="Arial" w:cs="Arial"/>
          <w:b/>
          <w:bCs/>
          <w:shd w:val="clear" w:color="auto" w:fill="FFFFFF"/>
        </w:rPr>
      </w:pPr>
    </w:p>
    <w:p w14:paraId="241538FE" w14:textId="77777777" w:rsidR="009E2E9D" w:rsidRPr="008C20AE" w:rsidRDefault="009E2E9D" w:rsidP="002021D3">
      <w:pPr>
        <w:pStyle w:val="paragraph"/>
        <w:spacing w:before="0" w:beforeAutospacing="0" w:after="0" w:afterAutospacing="0"/>
        <w:textAlignment w:val="baseline"/>
        <w:rPr>
          <w:rStyle w:val="eop"/>
          <w:rFonts w:ascii="Arial" w:eastAsiaTheme="majorEastAsia" w:hAnsi="Arial" w:cs="Arial"/>
          <w:b/>
          <w:bCs/>
          <w:shd w:val="clear" w:color="auto" w:fill="FFFFFF"/>
        </w:rPr>
      </w:pPr>
    </w:p>
    <w:p w14:paraId="3F6BB48C" w14:textId="77777777" w:rsidR="0057144B" w:rsidRPr="008C20AE" w:rsidRDefault="0057144B" w:rsidP="002021D3">
      <w:pPr>
        <w:pStyle w:val="paragraph"/>
        <w:spacing w:before="0" w:beforeAutospacing="0" w:after="0" w:afterAutospacing="0"/>
        <w:textAlignment w:val="baseline"/>
        <w:rPr>
          <w:rStyle w:val="eop"/>
          <w:rFonts w:ascii="Arial" w:eastAsiaTheme="majorEastAsia" w:hAnsi="Arial" w:cs="Arial"/>
          <w:b/>
          <w:bCs/>
          <w:sz w:val="28"/>
          <w:szCs w:val="28"/>
          <w:shd w:val="clear" w:color="auto" w:fill="FFFFFF"/>
        </w:rPr>
      </w:pPr>
    </w:p>
    <w:p w14:paraId="5A006A9D" w14:textId="69D177A4" w:rsidR="002021D3" w:rsidRPr="008C20AE" w:rsidRDefault="002021D3" w:rsidP="00250809">
      <w:pPr>
        <w:pStyle w:val="paragraph"/>
        <w:spacing w:before="0" w:beforeAutospacing="0" w:after="0" w:afterAutospacing="0"/>
        <w:jc w:val="center"/>
        <w:textAlignment w:val="baseline"/>
        <w:rPr>
          <w:rStyle w:val="eop"/>
          <w:rFonts w:ascii="Arial" w:eastAsiaTheme="majorEastAsia" w:hAnsi="Arial" w:cs="Arial"/>
          <w:b/>
          <w:bCs/>
          <w:sz w:val="28"/>
          <w:szCs w:val="28"/>
          <w:shd w:val="clear" w:color="auto" w:fill="FFFFFF"/>
        </w:rPr>
      </w:pPr>
      <w:r w:rsidRPr="008C20AE">
        <w:rPr>
          <w:rStyle w:val="eop"/>
          <w:rFonts w:ascii="Arial" w:eastAsiaTheme="majorEastAsia" w:hAnsi="Arial" w:cs="Arial"/>
          <w:b/>
          <w:bCs/>
          <w:sz w:val="28"/>
          <w:szCs w:val="28"/>
          <w:shd w:val="clear" w:color="auto" w:fill="FFFFFF"/>
        </w:rPr>
        <w:lastRenderedPageBreak/>
        <w:t>Staff Diversity</w:t>
      </w:r>
    </w:p>
    <w:p w14:paraId="15562DBD" w14:textId="77777777" w:rsidR="002021D3" w:rsidRPr="008C20AE" w:rsidRDefault="002021D3" w:rsidP="002021D3">
      <w:pPr>
        <w:pStyle w:val="paragraph"/>
        <w:spacing w:before="0" w:beforeAutospacing="0" w:after="0" w:afterAutospacing="0"/>
        <w:textAlignment w:val="baseline"/>
        <w:rPr>
          <w:rStyle w:val="eop"/>
          <w:rFonts w:ascii="Arial" w:eastAsiaTheme="majorEastAsia" w:hAnsi="Arial" w:cs="Arial"/>
          <w:b/>
          <w:bCs/>
          <w:shd w:val="clear" w:color="auto" w:fill="FFFFFF"/>
        </w:rPr>
      </w:pPr>
      <w:r w:rsidRPr="008C20AE">
        <w:rPr>
          <w:rStyle w:val="eop"/>
          <w:rFonts w:ascii="Arial" w:eastAsiaTheme="majorEastAsia" w:hAnsi="Arial" w:cs="Arial"/>
          <w:b/>
          <w:bCs/>
          <w:shd w:val="clear" w:color="auto" w:fill="FFFFFF"/>
        </w:rPr>
        <w:t>AGE</w:t>
      </w:r>
    </w:p>
    <w:p w14:paraId="1F9B66DB" w14:textId="77777777" w:rsidR="00017AAF" w:rsidRPr="008C20AE" w:rsidRDefault="00017AAF" w:rsidP="002021D3">
      <w:pPr>
        <w:pStyle w:val="paragraph"/>
        <w:spacing w:before="0" w:beforeAutospacing="0" w:after="0" w:afterAutospacing="0"/>
        <w:textAlignment w:val="baseline"/>
        <w:rPr>
          <w:rStyle w:val="eop"/>
          <w:rFonts w:ascii="Arial" w:eastAsiaTheme="majorEastAsia" w:hAnsi="Arial" w:cs="Arial"/>
          <w:b/>
          <w:bCs/>
          <w:sz w:val="22"/>
          <w:szCs w:val="22"/>
          <w:shd w:val="clear" w:color="auto" w:fill="FFFFFF"/>
        </w:rPr>
      </w:pPr>
    </w:p>
    <w:p w14:paraId="6547082B" w14:textId="77777777" w:rsidR="00017AAF" w:rsidRPr="008C20AE" w:rsidRDefault="00017AAF" w:rsidP="002021D3">
      <w:pPr>
        <w:pStyle w:val="paragraph"/>
        <w:spacing w:before="0" w:beforeAutospacing="0" w:after="0" w:afterAutospacing="0"/>
        <w:textAlignment w:val="baseline"/>
        <w:rPr>
          <w:rStyle w:val="eop"/>
          <w:rFonts w:ascii="Arial" w:eastAsiaTheme="majorEastAsia" w:hAnsi="Arial" w:cs="Arial"/>
          <w:b/>
          <w:bCs/>
          <w:sz w:val="22"/>
          <w:szCs w:val="22"/>
          <w:shd w:val="clear" w:color="auto" w:fill="FFFFFF"/>
        </w:rPr>
      </w:pPr>
    </w:p>
    <w:p w14:paraId="2625588B" w14:textId="77777777" w:rsidR="002021D3" w:rsidRPr="008C20AE" w:rsidRDefault="002021D3" w:rsidP="002021D3">
      <w:pPr>
        <w:pStyle w:val="paragraph"/>
        <w:spacing w:before="0" w:beforeAutospacing="0" w:after="0" w:afterAutospacing="0"/>
        <w:jc w:val="center"/>
        <w:textAlignment w:val="baseline"/>
        <w:rPr>
          <w:rStyle w:val="normaltextrun"/>
          <w:rFonts w:ascii="Arial" w:eastAsiaTheme="majorEastAsia" w:hAnsi="Arial" w:cs="Arial"/>
          <w:b/>
          <w:bCs/>
        </w:rPr>
      </w:pPr>
      <w:r w:rsidRPr="008C20AE">
        <w:rPr>
          <w:rStyle w:val="normaltextrun"/>
          <w:rFonts w:ascii="Arial" w:eastAsiaTheme="majorEastAsia" w:hAnsi="Arial" w:cs="Arial"/>
          <w:b/>
          <w:bCs/>
          <w:noProof/>
        </w:rPr>
        <w:drawing>
          <wp:inline distT="0" distB="0" distL="0" distR="0" wp14:anchorId="489E91C1" wp14:editId="2CE3322C">
            <wp:extent cx="5022000" cy="2102400"/>
            <wp:effectExtent l="0" t="0" r="7620" b="0"/>
            <wp:docPr id="916642264" name="Picture 916642264" descr="Data table showing age distribution of staff: the majority of staff were aged 35 – 44 (32%), followed by 25 – 34 (26%), 45-54 (22%), 55-64 (14%), and 16-24 and 65+ at 3% e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42264" name="Picture 916642264" descr="Data table showing age distribution of staff: the majority of staff were aged 35 – 44 (32%), followed by 25 – 34 (26%), 45-54 (22%), 55-64 (14%), and 16-24 and 65+ at 3% each. "/>
                    <pic:cNvPicPr>
                      <a:picLocks noChangeAspect="1" noChangeArrowheads="1"/>
                    </pic:cNvPicPr>
                  </pic:nvPicPr>
                  <pic:blipFill rotWithShape="1">
                    <a:blip r:embed="rId20">
                      <a:extLst>
                        <a:ext uri="{28A0092B-C50C-407E-A947-70E740481C1C}">
                          <a14:useLocalDpi xmlns:a14="http://schemas.microsoft.com/office/drawing/2010/main" val="0"/>
                        </a:ext>
                      </a:extLst>
                    </a:blip>
                    <a:srcRect l="3484" t="14976" r="3328" b="15561"/>
                    <a:stretch/>
                  </pic:blipFill>
                  <pic:spPr bwMode="auto">
                    <a:xfrm>
                      <a:off x="0" y="0"/>
                      <a:ext cx="5022000" cy="2102400"/>
                    </a:xfrm>
                    <a:prstGeom prst="rect">
                      <a:avLst/>
                    </a:prstGeom>
                    <a:noFill/>
                    <a:ln>
                      <a:noFill/>
                    </a:ln>
                    <a:extLst>
                      <a:ext uri="{53640926-AAD7-44D8-BBD7-CCE9431645EC}">
                        <a14:shadowObscured xmlns:a14="http://schemas.microsoft.com/office/drawing/2010/main"/>
                      </a:ext>
                    </a:extLst>
                  </pic:spPr>
                </pic:pic>
              </a:graphicData>
            </a:graphic>
          </wp:inline>
        </w:drawing>
      </w:r>
    </w:p>
    <w:p w14:paraId="01C29EC5" w14:textId="77777777" w:rsidR="002021D3" w:rsidRPr="008C20AE" w:rsidRDefault="002021D3" w:rsidP="002021D3">
      <w:pPr>
        <w:pStyle w:val="paragraph"/>
        <w:spacing w:before="0" w:beforeAutospacing="0" w:after="0" w:afterAutospacing="0"/>
        <w:textAlignment w:val="baseline"/>
        <w:rPr>
          <w:rStyle w:val="normaltextrun"/>
          <w:rFonts w:ascii="Arial" w:eastAsiaTheme="majorEastAsia" w:hAnsi="Arial" w:cs="Arial"/>
          <w:b/>
          <w:bCs/>
        </w:rPr>
      </w:pPr>
    </w:p>
    <w:p w14:paraId="1340636D" w14:textId="77777777" w:rsidR="002027B3" w:rsidRDefault="00DF7A98" w:rsidP="00364CAF">
      <w:pPr>
        <w:pStyle w:val="paragraph"/>
        <w:numPr>
          <w:ilvl w:val="0"/>
          <w:numId w:val="14"/>
        </w:numPr>
        <w:spacing w:before="0" w:beforeAutospacing="0" w:after="0" w:afterAutospacing="0"/>
        <w:textAlignment w:val="baseline"/>
        <w:rPr>
          <w:rStyle w:val="normaltextrun"/>
          <w:rFonts w:ascii="Arial" w:eastAsiaTheme="majorEastAsia" w:hAnsi="Arial" w:cs="Arial"/>
          <w:sz w:val="22"/>
          <w:szCs w:val="22"/>
        </w:rPr>
      </w:pPr>
      <w:r w:rsidRPr="008C20AE">
        <w:rPr>
          <w:rStyle w:val="normaltextrun"/>
          <w:rFonts w:ascii="Arial" w:eastAsiaTheme="majorEastAsia" w:hAnsi="Arial" w:cs="Arial"/>
          <w:sz w:val="22"/>
          <w:szCs w:val="22"/>
        </w:rPr>
        <w:t>The majority of our staff are aged 35 and over</w:t>
      </w:r>
      <w:r w:rsidR="00817CA1" w:rsidRPr="008C20AE">
        <w:rPr>
          <w:rStyle w:val="normaltextrun"/>
          <w:rFonts w:ascii="Arial" w:eastAsiaTheme="majorEastAsia" w:hAnsi="Arial" w:cs="Arial"/>
          <w:sz w:val="22"/>
          <w:szCs w:val="22"/>
        </w:rPr>
        <w:t xml:space="preserve">, with the highest proportion falling within the 30-39 age bracket.  </w:t>
      </w:r>
    </w:p>
    <w:p w14:paraId="7E28C59A" w14:textId="356588DD" w:rsidR="00DF7A98" w:rsidRDefault="00925A77" w:rsidP="00364CAF">
      <w:pPr>
        <w:pStyle w:val="paragraph"/>
        <w:numPr>
          <w:ilvl w:val="0"/>
          <w:numId w:val="14"/>
        </w:numPr>
        <w:spacing w:before="0" w:beforeAutospacing="0" w:after="0" w:afterAutospacing="0"/>
        <w:textAlignment w:val="baseline"/>
        <w:rPr>
          <w:rStyle w:val="normaltextrun"/>
          <w:rFonts w:ascii="Arial" w:eastAsiaTheme="majorEastAsia" w:hAnsi="Arial" w:cs="Arial"/>
          <w:sz w:val="22"/>
          <w:szCs w:val="22"/>
        </w:rPr>
      </w:pPr>
      <w:r w:rsidRPr="008C20AE">
        <w:rPr>
          <w:rStyle w:val="normaltextrun"/>
          <w:rFonts w:ascii="Arial" w:eastAsiaTheme="majorEastAsia" w:hAnsi="Arial" w:cs="Arial"/>
          <w:sz w:val="22"/>
          <w:szCs w:val="22"/>
        </w:rPr>
        <w:t>New reporting categ</w:t>
      </w:r>
      <w:r w:rsidR="00DA4C90" w:rsidRPr="008C20AE">
        <w:rPr>
          <w:rStyle w:val="normaltextrun"/>
          <w:rFonts w:ascii="Arial" w:eastAsiaTheme="majorEastAsia" w:hAnsi="Arial" w:cs="Arial"/>
          <w:sz w:val="22"/>
          <w:szCs w:val="22"/>
        </w:rPr>
        <w:t>ories introduce in 2022/23 set a baseline for future monitoring.</w:t>
      </w:r>
    </w:p>
    <w:p w14:paraId="5C566063" w14:textId="77777777" w:rsidR="00CF780A" w:rsidRDefault="00CF780A" w:rsidP="00CF780A">
      <w:pPr>
        <w:pStyle w:val="paragraph"/>
        <w:spacing w:before="0" w:beforeAutospacing="0" w:after="0" w:afterAutospacing="0"/>
        <w:textAlignment w:val="baseline"/>
        <w:rPr>
          <w:rStyle w:val="normaltextrun"/>
          <w:rFonts w:ascii="Arial" w:eastAsiaTheme="majorEastAsia" w:hAnsi="Arial" w:cs="Arial"/>
          <w:sz w:val="22"/>
          <w:szCs w:val="22"/>
        </w:rPr>
      </w:pPr>
    </w:p>
    <w:p w14:paraId="30366A00" w14:textId="1A73E9C3" w:rsidR="00CF780A" w:rsidRPr="008C20AE" w:rsidRDefault="00CF780A" w:rsidP="00CF780A">
      <w:pPr>
        <w:pStyle w:val="NoSpacing"/>
        <w:rPr>
          <w:rFonts w:ascii="Arial" w:eastAsiaTheme="majorEastAsia" w:hAnsi="Arial" w:cs="Arial"/>
          <w:b/>
          <w:bCs/>
          <w:sz w:val="22"/>
          <w:szCs w:val="22"/>
        </w:rPr>
      </w:pPr>
      <w:r w:rsidRPr="008C20AE">
        <w:rPr>
          <w:rFonts w:ascii="Arial" w:eastAsiaTheme="majorEastAsia" w:hAnsi="Arial" w:cs="Arial"/>
          <w:b/>
          <w:bCs/>
          <w:sz w:val="22"/>
          <w:szCs w:val="22"/>
        </w:rPr>
        <w:t xml:space="preserve">Sector comparison, </w:t>
      </w:r>
      <w:r>
        <w:rPr>
          <w:rFonts w:ascii="Arial" w:eastAsiaTheme="majorEastAsia" w:hAnsi="Arial" w:cs="Arial"/>
          <w:b/>
          <w:bCs/>
          <w:sz w:val="22"/>
          <w:szCs w:val="22"/>
        </w:rPr>
        <w:t>HESA data 2021/22</w:t>
      </w:r>
      <w:r w:rsidRPr="008C20AE">
        <w:rPr>
          <w:rFonts w:ascii="Arial" w:eastAsiaTheme="majorEastAsia" w:hAnsi="Arial" w:cs="Arial"/>
          <w:b/>
          <w:bCs/>
          <w:sz w:val="22"/>
          <w:szCs w:val="22"/>
        </w:rPr>
        <w:t xml:space="preserve">: </w:t>
      </w:r>
    </w:p>
    <w:p w14:paraId="5F5182C8" w14:textId="77777777" w:rsidR="008A158F" w:rsidRPr="008A158F" w:rsidRDefault="008A158F" w:rsidP="00364CAF">
      <w:pPr>
        <w:pStyle w:val="paragraph"/>
        <w:numPr>
          <w:ilvl w:val="0"/>
          <w:numId w:val="15"/>
        </w:numPr>
        <w:spacing w:before="0" w:beforeAutospacing="0" w:after="0" w:afterAutospacing="0"/>
        <w:textAlignment w:val="baseline"/>
        <w:rPr>
          <w:rStyle w:val="normaltextrun"/>
          <w:rFonts w:ascii="Arial" w:eastAsiaTheme="majorEastAsia" w:hAnsi="Arial" w:cs="Arial"/>
          <w:sz w:val="22"/>
          <w:szCs w:val="22"/>
          <w:lang w:val="en-US"/>
        </w:rPr>
      </w:pPr>
      <w:r>
        <w:rPr>
          <w:rStyle w:val="normaltextrun"/>
          <w:rFonts w:ascii="Arial" w:hAnsi="Arial" w:cs="Arial"/>
          <w:sz w:val="22"/>
          <w:szCs w:val="22"/>
          <w:shd w:val="clear" w:color="auto" w:fill="FFFFFF"/>
          <w:lang w:val="en-US"/>
        </w:rPr>
        <w:t xml:space="preserve">The highest proportion of staff across the sector fell within the </w:t>
      </w:r>
      <w:r w:rsidR="0089361D" w:rsidRPr="0089361D">
        <w:rPr>
          <w:rStyle w:val="normaltextrun"/>
          <w:rFonts w:ascii="Arial" w:hAnsi="Arial" w:cs="Arial"/>
          <w:sz w:val="22"/>
          <w:szCs w:val="22"/>
          <w:shd w:val="clear" w:color="auto" w:fill="FFFFFF"/>
        </w:rPr>
        <w:t>36-45</w:t>
      </w:r>
      <w:r>
        <w:rPr>
          <w:rStyle w:val="normaltextrun"/>
          <w:rFonts w:ascii="Arial" w:hAnsi="Arial" w:cs="Arial"/>
          <w:sz w:val="22"/>
          <w:szCs w:val="22"/>
          <w:shd w:val="clear" w:color="auto" w:fill="FFFFFF"/>
        </w:rPr>
        <w:t xml:space="preserve"> age bracket</w:t>
      </w:r>
      <w:r w:rsidR="0089361D" w:rsidRPr="0089361D">
        <w:rPr>
          <w:rStyle w:val="normaltextrun"/>
          <w:rFonts w:ascii="Arial" w:hAnsi="Arial" w:cs="Arial"/>
          <w:sz w:val="22"/>
          <w:szCs w:val="22"/>
          <w:shd w:val="clear" w:color="auto" w:fill="FFFFFF"/>
        </w:rPr>
        <w:t xml:space="preserve"> (28%)</w:t>
      </w:r>
      <w:r>
        <w:rPr>
          <w:rStyle w:val="normaltextrun"/>
          <w:rFonts w:ascii="Arial" w:hAnsi="Arial" w:cs="Arial"/>
          <w:sz w:val="22"/>
          <w:szCs w:val="22"/>
          <w:shd w:val="clear" w:color="auto" w:fill="FFFFFF"/>
        </w:rPr>
        <w:t>.</w:t>
      </w:r>
    </w:p>
    <w:p w14:paraId="76A32F76" w14:textId="3B2F4353" w:rsidR="00CF780A" w:rsidRPr="0089361D" w:rsidRDefault="00615439" w:rsidP="00364CAF">
      <w:pPr>
        <w:pStyle w:val="paragraph"/>
        <w:numPr>
          <w:ilvl w:val="0"/>
          <w:numId w:val="15"/>
        </w:numPr>
        <w:spacing w:before="0" w:beforeAutospacing="0" w:after="0" w:afterAutospacing="0"/>
        <w:textAlignment w:val="baseline"/>
        <w:rPr>
          <w:rStyle w:val="normaltextrun"/>
          <w:rFonts w:ascii="Arial" w:eastAsiaTheme="majorEastAsia" w:hAnsi="Arial" w:cs="Arial"/>
          <w:sz w:val="22"/>
          <w:szCs w:val="22"/>
          <w:lang w:val="en-US"/>
        </w:rPr>
      </w:pPr>
      <w:r>
        <w:rPr>
          <w:rStyle w:val="normaltextrun"/>
          <w:rFonts w:ascii="Arial" w:hAnsi="Arial" w:cs="Arial"/>
          <w:sz w:val="22"/>
          <w:szCs w:val="22"/>
          <w:shd w:val="clear" w:color="auto" w:fill="FFFFFF"/>
        </w:rPr>
        <w:t xml:space="preserve">Staff were distributed across other age ranges as follows: </w:t>
      </w:r>
      <w:r w:rsidR="0089361D" w:rsidRPr="0089361D">
        <w:rPr>
          <w:rStyle w:val="normaltextrun"/>
          <w:rFonts w:ascii="Arial" w:hAnsi="Arial" w:cs="Arial"/>
          <w:sz w:val="22"/>
          <w:szCs w:val="22"/>
          <w:shd w:val="clear" w:color="auto" w:fill="FFFFFF"/>
        </w:rPr>
        <w:t>26–35</w:t>
      </w:r>
      <w:r>
        <w:rPr>
          <w:rStyle w:val="normaltextrun"/>
          <w:rFonts w:ascii="Arial" w:hAnsi="Arial" w:cs="Arial"/>
          <w:sz w:val="22"/>
          <w:szCs w:val="22"/>
          <w:shd w:val="clear" w:color="auto" w:fill="FFFFFF"/>
        </w:rPr>
        <w:t xml:space="preserve"> (24%); </w:t>
      </w:r>
      <w:r w:rsidR="0089361D" w:rsidRPr="0089361D">
        <w:rPr>
          <w:rStyle w:val="normaltextrun"/>
          <w:rFonts w:ascii="Arial" w:hAnsi="Arial" w:cs="Arial"/>
          <w:sz w:val="22"/>
          <w:szCs w:val="22"/>
          <w:shd w:val="clear" w:color="auto" w:fill="FFFFFF"/>
        </w:rPr>
        <w:t>46-55</w:t>
      </w:r>
      <w:r>
        <w:rPr>
          <w:rStyle w:val="normaltextrun"/>
          <w:rFonts w:ascii="Arial" w:hAnsi="Arial" w:cs="Arial"/>
          <w:sz w:val="22"/>
          <w:szCs w:val="22"/>
          <w:shd w:val="clear" w:color="auto" w:fill="FFFFFF"/>
        </w:rPr>
        <w:t xml:space="preserve"> (24%); </w:t>
      </w:r>
      <w:r w:rsidR="0089361D" w:rsidRPr="0089361D">
        <w:rPr>
          <w:rStyle w:val="normaltextrun"/>
          <w:rFonts w:ascii="Arial" w:hAnsi="Arial" w:cs="Arial"/>
          <w:sz w:val="22"/>
          <w:szCs w:val="22"/>
          <w:shd w:val="clear" w:color="auto" w:fill="FFFFFF"/>
        </w:rPr>
        <w:t xml:space="preserve"> 46-55 </w:t>
      </w:r>
      <w:r w:rsidR="00B17E21">
        <w:rPr>
          <w:rStyle w:val="normaltextrun"/>
          <w:rFonts w:ascii="Arial" w:hAnsi="Arial" w:cs="Arial"/>
          <w:sz w:val="22"/>
          <w:szCs w:val="22"/>
          <w:shd w:val="clear" w:color="auto" w:fill="FFFFFF"/>
        </w:rPr>
        <w:t>(</w:t>
      </w:r>
      <w:r w:rsidR="0089361D" w:rsidRPr="0089361D">
        <w:rPr>
          <w:rStyle w:val="normaltextrun"/>
          <w:rFonts w:ascii="Arial" w:hAnsi="Arial" w:cs="Arial"/>
          <w:sz w:val="22"/>
          <w:szCs w:val="22"/>
          <w:shd w:val="clear" w:color="auto" w:fill="FFFFFF"/>
        </w:rPr>
        <w:t>24%</w:t>
      </w:r>
      <w:r w:rsidR="00B17E21">
        <w:rPr>
          <w:rStyle w:val="normaltextrun"/>
          <w:rFonts w:ascii="Arial" w:hAnsi="Arial" w:cs="Arial"/>
          <w:sz w:val="22"/>
          <w:szCs w:val="22"/>
          <w:shd w:val="clear" w:color="auto" w:fill="FFFFFF"/>
        </w:rPr>
        <w:t xml:space="preserve">); </w:t>
      </w:r>
      <w:r w:rsidR="0089361D" w:rsidRPr="0089361D">
        <w:rPr>
          <w:rStyle w:val="normaltextrun"/>
          <w:rFonts w:ascii="Arial" w:hAnsi="Arial" w:cs="Arial"/>
          <w:sz w:val="22"/>
          <w:szCs w:val="22"/>
          <w:shd w:val="clear" w:color="auto" w:fill="FFFFFF"/>
        </w:rPr>
        <w:t xml:space="preserve">56-65 </w:t>
      </w:r>
      <w:r w:rsidR="00B17E21">
        <w:rPr>
          <w:rStyle w:val="normaltextrun"/>
          <w:rFonts w:ascii="Arial" w:hAnsi="Arial" w:cs="Arial"/>
          <w:sz w:val="22"/>
          <w:szCs w:val="22"/>
          <w:shd w:val="clear" w:color="auto" w:fill="FFFFFF"/>
        </w:rPr>
        <w:t>(</w:t>
      </w:r>
      <w:r w:rsidR="0089361D" w:rsidRPr="0089361D">
        <w:rPr>
          <w:rStyle w:val="normaltextrun"/>
          <w:rFonts w:ascii="Arial" w:hAnsi="Arial" w:cs="Arial"/>
          <w:sz w:val="22"/>
          <w:szCs w:val="22"/>
          <w:shd w:val="clear" w:color="auto" w:fill="FFFFFF"/>
        </w:rPr>
        <w:t>16%</w:t>
      </w:r>
      <w:r w:rsidR="00B17E21">
        <w:rPr>
          <w:rStyle w:val="normaltextrun"/>
          <w:rFonts w:ascii="Arial" w:hAnsi="Arial" w:cs="Arial"/>
          <w:sz w:val="22"/>
          <w:szCs w:val="22"/>
          <w:shd w:val="clear" w:color="auto" w:fill="FFFFFF"/>
        </w:rPr>
        <w:t>); 16-</w:t>
      </w:r>
      <w:r w:rsidR="00B17E21" w:rsidRPr="0089361D">
        <w:rPr>
          <w:rStyle w:val="normaltextrun"/>
          <w:rFonts w:ascii="Arial" w:hAnsi="Arial" w:cs="Arial"/>
          <w:sz w:val="22"/>
          <w:szCs w:val="22"/>
          <w:shd w:val="clear" w:color="auto" w:fill="FFFFFF"/>
        </w:rPr>
        <w:t xml:space="preserve">25 </w:t>
      </w:r>
      <w:r w:rsidR="00B17E21">
        <w:rPr>
          <w:rStyle w:val="normaltextrun"/>
          <w:rFonts w:ascii="Arial" w:hAnsi="Arial" w:cs="Arial"/>
          <w:sz w:val="22"/>
          <w:szCs w:val="22"/>
          <w:shd w:val="clear" w:color="auto" w:fill="FFFFFF"/>
        </w:rPr>
        <w:t>(</w:t>
      </w:r>
      <w:r w:rsidR="00B17E21" w:rsidRPr="0089361D">
        <w:rPr>
          <w:rStyle w:val="normaltextrun"/>
          <w:rFonts w:ascii="Arial" w:hAnsi="Arial" w:cs="Arial"/>
          <w:sz w:val="22"/>
          <w:szCs w:val="22"/>
          <w:shd w:val="clear" w:color="auto" w:fill="FFFFFF"/>
        </w:rPr>
        <w:t>5%</w:t>
      </w:r>
      <w:r w:rsidR="00B17E21">
        <w:rPr>
          <w:rStyle w:val="normaltextrun"/>
          <w:rFonts w:ascii="Arial" w:hAnsi="Arial" w:cs="Arial"/>
          <w:sz w:val="22"/>
          <w:szCs w:val="22"/>
          <w:shd w:val="clear" w:color="auto" w:fill="FFFFFF"/>
        </w:rPr>
        <w:t xml:space="preserve">); </w:t>
      </w:r>
      <w:r w:rsidR="0089361D" w:rsidRPr="0089361D">
        <w:rPr>
          <w:rStyle w:val="normaltextrun"/>
          <w:rFonts w:ascii="Arial" w:hAnsi="Arial" w:cs="Arial"/>
          <w:sz w:val="22"/>
          <w:szCs w:val="22"/>
          <w:shd w:val="clear" w:color="auto" w:fill="FFFFFF"/>
        </w:rPr>
        <w:t xml:space="preserve">66+ </w:t>
      </w:r>
      <w:r w:rsidR="00B17E21">
        <w:rPr>
          <w:rStyle w:val="normaltextrun"/>
          <w:rFonts w:ascii="Arial" w:hAnsi="Arial" w:cs="Arial"/>
          <w:sz w:val="22"/>
          <w:szCs w:val="22"/>
          <w:shd w:val="clear" w:color="auto" w:fill="FFFFFF"/>
        </w:rPr>
        <w:t>(</w:t>
      </w:r>
      <w:r w:rsidR="0089361D" w:rsidRPr="0089361D">
        <w:rPr>
          <w:rStyle w:val="normaltextrun"/>
          <w:rFonts w:ascii="Arial" w:hAnsi="Arial" w:cs="Arial"/>
          <w:sz w:val="22"/>
          <w:szCs w:val="22"/>
          <w:shd w:val="clear" w:color="auto" w:fill="FFFFFF"/>
        </w:rPr>
        <w:t>3%</w:t>
      </w:r>
      <w:r w:rsidR="00B17E21">
        <w:rPr>
          <w:rStyle w:val="normaltextrun"/>
          <w:rFonts w:ascii="Arial" w:hAnsi="Arial" w:cs="Arial"/>
          <w:sz w:val="22"/>
          <w:szCs w:val="22"/>
          <w:shd w:val="clear" w:color="auto" w:fill="FFFFFF"/>
        </w:rPr>
        <w:t>)</w:t>
      </w:r>
      <w:r w:rsidR="0089361D" w:rsidRPr="0089361D">
        <w:rPr>
          <w:rStyle w:val="normaltextrun"/>
          <w:rFonts w:ascii="Arial" w:hAnsi="Arial" w:cs="Arial"/>
          <w:sz w:val="22"/>
          <w:szCs w:val="22"/>
          <w:shd w:val="clear" w:color="auto" w:fill="FFFFFF"/>
        </w:rPr>
        <w:t>.</w:t>
      </w:r>
    </w:p>
    <w:p w14:paraId="5A6FB215" w14:textId="77777777" w:rsidR="008B4E73" w:rsidRPr="008C20AE" w:rsidRDefault="008B4E73" w:rsidP="002021D3">
      <w:pPr>
        <w:pStyle w:val="paragraph"/>
        <w:spacing w:before="0" w:beforeAutospacing="0" w:after="0" w:afterAutospacing="0"/>
        <w:textAlignment w:val="baseline"/>
        <w:rPr>
          <w:rStyle w:val="normaltextrun"/>
          <w:rFonts w:ascii="Arial" w:eastAsiaTheme="majorEastAsia" w:hAnsi="Arial" w:cs="Arial"/>
          <w:b/>
          <w:bCs/>
        </w:rPr>
      </w:pPr>
    </w:p>
    <w:p w14:paraId="2251AFFA" w14:textId="65DC95E7" w:rsidR="002021D3" w:rsidRPr="008C20AE" w:rsidRDefault="002021D3" w:rsidP="002021D3">
      <w:pPr>
        <w:pStyle w:val="paragraph"/>
        <w:spacing w:before="0" w:beforeAutospacing="0" w:after="0" w:afterAutospacing="0"/>
        <w:textAlignment w:val="baseline"/>
        <w:rPr>
          <w:rStyle w:val="normaltextrun"/>
          <w:rFonts w:ascii="Arial" w:eastAsiaTheme="majorEastAsia" w:hAnsi="Arial" w:cs="Arial"/>
          <w:b/>
          <w:bCs/>
        </w:rPr>
      </w:pPr>
      <w:r w:rsidRPr="008C20AE">
        <w:rPr>
          <w:rStyle w:val="normaltextrun"/>
          <w:rFonts w:ascii="Arial" w:eastAsiaTheme="majorEastAsia" w:hAnsi="Arial" w:cs="Arial"/>
          <w:b/>
          <w:bCs/>
        </w:rPr>
        <w:t>DISABILITY</w:t>
      </w:r>
    </w:p>
    <w:p w14:paraId="32D8DD72" w14:textId="77777777" w:rsidR="002021D3" w:rsidRPr="008C20AE" w:rsidRDefault="002021D3" w:rsidP="002021D3">
      <w:pPr>
        <w:pStyle w:val="paragraph"/>
        <w:spacing w:before="0" w:beforeAutospacing="0" w:after="0" w:afterAutospacing="0"/>
        <w:textAlignment w:val="baseline"/>
        <w:rPr>
          <w:rStyle w:val="normaltextrun"/>
          <w:rFonts w:ascii="Arial" w:eastAsiaTheme="majorEastAsia" w:hAnsi="Arial" w:cs="Arial"/>
          <w:b/>
          <w:bCs/>
        </w:rPr>
      </w:pPr>
    </w:p>
    <w:p w14:paraId="44B41DCE" w14:textId="77777777" w:rsidR="002021D3" w:rsidRPr="008C20AE" w:rsidRDefault="002021D3" w:rsidP="002021D3">
      <w:pPr>
        <w:pStyle w:val="paragraph"/>
        <w:spacing w:before="0" w:beforeAutospacing="0" w:after="0" w:afterAutospacing="0"/>
        <w:jc w:val="center"/>
        <w:textAlignment w:val="baseline"/>
        <w:rPr>
          <w:rStyle w:val="normaltextrun"/>
          <w:rFonts w:ascii="Arial" w:eastAsiaTheme="majorEastAsia" w:hAnsi="Arial" w:cs="Arial"/>
          <w:b/>
          <w:bCs/>
        </w:rPr>
      </w:pPr>
      <w:r w:rsidRPr="008C20AE">
        <w:rPr>
          <w:rStyle w:val="normaltextrun"/>
          <w:rFonts w:ascii="Arial" w:eastAsiaTheme="majorEastAsia" w:hAnsi="Arial" w:cs="Arial"/>
          <w:b/>
          <w:bCs/>
          <w:noProof/>
        </w:rPr>
        <w:drawing>
          <wp:inline distT="0" distB="0" distL="0" distR="0" wp14:anchorId="7336D4A5" wp14:editId="3E0594EF">
            <wp:extent cx="5674876" cy="1327868"/>
            <wp:effectExtent l="0" t="0" r="2540" b="5715"/>
            <wp:docPr id="916642265" name="Picture 916642265" descr="Data table showing 10% staff are disabled; 82% no known disability; 7% prefer not to 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42265" name="Picture 916642265" descr="Data table showing 10% staff are disabled; 82% no known disability; 7% prefer not to say."/>
                    <pic:cNvPicPr>
                      <a:picLocks noChangeAspect="1" noChangeArrowheads="1"/>
                    </pic:cNvPicPr>
                  </pic:nvPicPr>
                  <pic:blipFill rotWithShape="1">
                    <a:blip r:embed="rId21">
                      <a:extLst>
                        <a:ext uri="{28A0092B-C50C-407E-A947-70E740481C1C}">
                          <a14:useLocalDpi xmlns:a14="http://schemas.microsoft.com/office/drawing/2010/main" val="0"/>
                        </a:ext>
                      </a:extLst>
                    </a:blip>
                    <a:srcRect l="1161" t="17043" r="3340" b="43197"/>
                    <a:stretch/>
                  </pic:blipFill>
                  <pic:spPr bwMode="auto">
                    <a:xfrm>
                      <a:off x="0" y="0"/>
                      <a:ext cx="5676693" cy="1328293"/>
                    </a:xfrm>
                    <a:prstGeom prst="rect">
                      <a:avLst/>
                    </a:prstGeom>
                    <a:noFill/>
                    <a:ln>
                      <a:noFill/>
                    </a:ln>
                    <a:extLst>
                      <a:ext uri="{53640926-AAD7-44D8-BBD7-CCE9431645EC}">
                        <a14:shadowObscured xmlns:a14="http://schemas.microsoft.com/office/drawing/2010/main"/>
                      </a:ext>
                    </a:extLst>
                  </pic:spPr>
                </pic:pic>
              </a:graphicData>
            </a:graphic>
          </wp:inline>
        </w:drawing>
      </w:r>
    </w:p>
    <w:p w14:paraId="4CE834F0" w14:textId="77777777" w:rsidR="002021D3" w:rsidRPr="008C20AE" w:rsidRDefault="002021D3" w:rsidP="002021D3">
      <w:pPr>
        <w:pStyle w:val="paragraph"/>
        <w:spacing w:before="0" w:beforeAutospacing="0" w:after="0" w:afterAutospacing="0"/>
        <w:textAlignment w:val="baseline"/>
        <w:rPr>
          <w:rStyle w:val="normaltextrun"/>
          <w:rFonts w:ascii="Arial" w:eastAsiaTheme="majorEastAsia" w:hAnsi="Arial" w:cs="Arial"/>
          <w:b/>
          <w:bCs/>
        </w:rPr>
      </w:pPr>
    </w:p>
    <w:p w14:paraId="352F725A" w14:textId="77777777" w:rsidR="00646AD7" w:rsidRDefault="00B91368" w:rsidP="00364CAF">
      <w:pPr>
        <w:pStyle w:val="paragraph"/>
        <w:numPr>
          <w:ilvl w:val="0"/>
          <w:numId w:val="1"/>
        </w:numPr>
        <w:textAlignment w:val="baseline"/>
        <w:rPr>
          <w:rFonts w:ascii="Arial" w:eastAsiaTheme="majorEastAsia" w:hAnsi="Arial" w:cs="Arial"/>
          <w:sz w:val="22"/>
          <w:szCs w:val="22"/>
        </w:rPr>
      </w:pPr>
      <w:r w:rsidRPr="008C20AE">
        <w:rPr>
          <w:rFonts w:ascii="Arial" w:eastAsiaTheme="majorEastAsia" w:hAnsi="Arial" w:cs="Arial"/>
          <w:sz w:val="22"/>
          <w:szCs w:val="22"/>
        </w:rPr>
        <w:t>The proportion of staff who disclose a disability continues to increase year on year.</w:t>
      </w:r>
      <w:r w:rsidR="00E9525E">
        <w:rPr>
          <w:rFonts w:ascii="Arial" w:eastAsiaTheme="majorEastAsia" w:hAnsi="Arial" w:cs="Arial"/>
          <w:sz w:val="22"/>
          <w:szCs w:val="22"/>
        </w:rPr>
        <w:t xml:space="preserve">  </w:t>
      </w:r>
    </w:p>
    <w:p w14:paraId="123F0F4B" w14:textId="36573733" w:rsidR="00652A1F" w:rsidRPr="00F339A9" w:rsidRDefault="00011610" w:rsidP="00364CAF">
      <w:pPr>
        <w:pStyle w:val="paragraph"/>
        <w:numPr>
          <w:ilvl w:val="0"/>
          <w:numId w:val="1"/>
        </w:numPr>
        <w:textAlignment w:val="baseline"/>
        <w:rPr>
          <w:rFonts w:ascii="Arial" w:eastAsiaTheme="majorEastAsia" w:hAnsi="Arial" w:cs="Arial"/>
          <w:sz w:val="22"/>
          <w:szCs w:val="22"/>
        </w:rPr>
      </w:pPr>
      <w:r w:rsidRPr="00F339A9">
        <w:rPr>
          <w:rFonts w:ascii="Arial" w:eastAsiaTheme="majorEastAsia" w:hAnsi="Arial" w:cs="Arial"/>
          <w:sz w:val="22"/>
          <w:szCs w:val="22"/>
        </w:rPr>
        <w:t xml:space="preserve">Staff are periodically reminded to </w:t>
      </w:r>
      <w:r w:rsidR="00E9525E" w:rsidRPr="00F339A9">
        <w:rPr>
          <w:rFonts w:ascii="Arial" w:eastAsiaTheme="majorEastAsia" w:hAnsi="Arial" w:cs="Arial"/>
          <w:sz w:val="22"/>
          <w:szCs w:val="22"/>
        </w:rPr>
        <w:t>review and update their diversity data</w:t>
      </w:r>
      <w:r w:rsidRPr="00F339A9">
        <w:rPr>
          <w:rFonts w:ascii="Arial" w:eastAsiaTheme="majorEastAsia" w:hAnsi="Arial" w:cs="Arial"/>
          <w:sz w:val="22"/>
          <w:szCs w:val="22"/>
        </w:rPr>
        <w:t xml:space="preserve">, with a recent </w:t>
      </w:r>
      <w:r w:rsidR="00646AD7" w:rsidRPr="00F339A9">
        <w:rPr>
          <w:rFonts w:ascii="Arial" w:eastAsiaTheme="majorEastAsia" w:hAnsi="Arial" w:cs="Arial"/>
          <w:sz w:val="22"/>
          <w:szCs w:val="22"/>
        </w:rPr>
        <w:t xml:space="preserve">communication in June </w:t>
      </w:r>
      <w:r w:rsidR="00165884">
        <w:rPr>
          <w:rFonts w:ascii="Arial" w:eastAsiaTheme="majorEastAsia" w:hAnsi="Arial" w:cs="Arial"/>
          <w:sz w:val="22"/>
          <w:szCs w:val="22"/>
        </w:rPr>
        <w:t xml:space="preserve">2023 </w:t>
      </w:r>
      <w:r w:rsidR="00646AD7" w:rsidRPr="00F339A9">
        <w:rPr>
          <w:rFonts w:ascii="Arial" w:eastAsiaTheme="majorEastAsia" w:hAnsi="Arial" w:cs="Arial"/>
          <w:sz w:val="22"/>
          <w:szCs w:val="22"/>
        </w:rPr>
        <w:t xml:space="preserve">having a </w:t>
      </w:r>
      <w:r w:rsidRPr="00F339A9">
        <w:rPr>
          <w:rFonts w:ascii="Arial" w:eastAsiaTheme="majorEastAsia" w:hAnsi="Arial" w:cs="Arial"/>
          <w:sz w:val="22"/>
          <w:szCs w:val="22"/>
        </w:rPr>
        <w:t>particular focus on disability</w:t>
      </w:r>
      <w:r w:rsidR="00326E13" w:rsidRPr="00F339A9">
        <w:rPr>
          <w:rFonts w:ascii="Arial" w:eastAsiaTheme="majorEastAsia" w:hAnsi="Arial" w:cs="Arial"/>
          <w:sz w:val="22"/>
          <w:szCs w:val="22"/>
        </w:rPr>
        <w:t xml:space="preserve"> resulting in more staff disclosing as disabled than ever before.  This does not necessarily mean an increase in disabled staff: it may indicate that </w:t>
      </w:r>
      <w:r w:rsidR="003A6DDA">
        <w:rPr>
          <w:rFonts w:ascii="Arial" w:eastAsiaTheme="majorEastAsia" w:hAnsi="Arial" w:cs="Arial"/>
          <w:sz w:val="22"/>
          <w:szCs w:val="22"/>
        </w:rPr>
        <w:t xml:space="preserve">we are creating a safe and supportive environment where </w:t>
      </w:r>
      <w:r w:rsidR="00326E13" w:rsidRPr="00F339A9">
        <w:rPr>
          <w:rFonts w:ascii="Arial" w:eastAsiaTheme="majorEastAsia" w:hAnsi="Arial" w:cs="Arial"/>
          <w:sz w:val="22"/>
          <w:szCs w:val="22"/>
        </w:rPr>
        <w:t>existing staff are more willing to share this information</w:t>
      </w:r>
      <w:r w:rsidR="00652A1F" w:rsidRPr="00F339A9">
        <w:rPr>
          <w:rFonts w:ascii="Arial" w:eastAsiaTheme="majorEastAsia" w:hAnsi="Arial" w:cs="Arial"/>
          <w:sz w:val="22"/>
          <w:szCs w:val="22"/>
          <w:lang w:val="en-US"/>
        </w:rPr>
        <w:t>.</w:t>
      </w:r>
    </w:p>
    <w:p w14:paraId="2ECC5278" w14:textId="77777777" w:rsidR="004C273E" w:rsidRDefault="00652A1F" w:rsidP="00364CAF">
      <w:pPr>
        <w:pStyle w:val="paragraph"/>
        <w:numPr>
          <w:ilvl w:val="0"/>
          <w:numId w:val="1"/>
        </w:numPr>
        <w:textAlignment w:val="baseline"/>
        <w:rPr>
          <w:rFonts w:ascii="Arial" w:eastAsiaTheme="majorEastAsia" w:hAnsi="Arial" w:cs="Arial"/>
          <w:sz w:val="22"/>
          <w:szCs w:val="22"/>
        </w:rPr>
      </w:pPr>
      <w:r w:rsidRPr="008C20AE">
        <w:rPr>
          <w:rFonts w:ascii="Arial" w:eastAsiaTheme="majorEastAsia" w:hAnsi="Arial" w:cs="Arial"/>
          <w:sz w:val="22"/>
          <w:szCs w:val="22"/>
          <w:lang w:val="en-US"/>
        </w:rPr>
        <w:t>71.8% of staff who have disclosed as disabled are based in Professional Services; 28.2% of staff who have disclosed as disabled are academic.</w:t>
      </w:r>
    </w:p>
    <w:p w14:paraId="624476F8" w14:textId="77777777" w:rsidR="004C273E" w:rsidRPr="004C273E" w:rsidRDefault="00652A1F" w:rsidP="00364CAF">
      <w:pPr>
        <w:pStyle w:val="paragraph"/>
        <w:numPr>
          <w:ilvl w:val="0"/>
          <w:numId w:val="1"/>
        </w:numPr>
        <w:textAlignment w:val="baseline"/>
        <w:rPr>
          <w:rFonts w:ascii="Arial" w:eastAsiaTheme="majorEastAsia" w:hAnsi="Arial" w:cs="Arial"/>
          <w:sz w:val="22"/>
          <w:szCs w:val="22"/>
        </w:rPr>
      </w:pPr>
      <w:r w:rsidRPr="004C273E">
        <w:rPr>
          <w:rFonts w:ascii="Arial" w:eastAsiaTheme="majorEastAsia" w:hAnsi="Arial" w:cs="Arial"/>
          <w:sz w:val="22"/>
          <w:szCs w:val="22"/>
          <w:lang w:val="en-US"/>
        </w:rPr>
        <w:lastRenderedPageBreak/>
        <w:t>Most commonly disclosed impairment types were specific learning disability (31%); mental health condition (28%); long-standing illness of health condition (25%)</w:t>
      </w:r>
      <w:r w:rsidR="004C273E">
        <w:rPr>
          <w:rFonts w:ascii="Arial" w:eastAsiaTheme="majorEastAsia" w:hAnsi="Arial" w:cs="Arial"/>
          <w:sz w:val="22"/>
          <w:szCs w:val="22"/>
          <w:lang w:val="en-US"/>
        </w:rPr>
        <w:t xml:space="preserve">: </w:t>
      </w:r>
    </w:p>
    <w:p w14:paraId="731712CE" w14:textId="195AC83D" w:rsidR="00412517" w:rsidRPr="004C273E" w:rsidRDefault="00652A1F" w:rsidP="004C273E">
      <w:pPr>
        <w:pStyle w:val="paragraph"/>
        <w:ind w:left="720"/>
        <w:textAlignment w:val="baseline"/>
        <w:rPr>
          <w:rFonts w:ascii="Arial" w:eastAsiaTheme="majorEastAsia" w:hAnsi="Arial" w:cs="Arial"/>
          <w:sz w:val="22"/>
          <w:szCs w:val="22"/>
        </w:rPr>
      </w:pPr>
      <w:r w:rsidRPr="004C273E">
        <w:rPr>
          <w:rFonts w:ascii="Arial" w:eastAsiaTheme="majorEastAsia" w:hAnsi="Arial" w:cs="Arial"/>
          <w:sz w:val="22"/>
          <w:szCs w:val="22"/>
          <w:lang w:val="en-US"/>
        </w:rPr>
        <w:t xml:space="preserve"> </w:t>
      </w:r>
      <w:r w:rsidR="00412517" w:rsidRPr="008C20AE">
        <w:rPr>
          <w:rStyle w:val="normaltextrun"/>
          <w:rFonts w:ascii="Arial" w:eastAsiaTheme="majorEastAsia" w:hAnsi="Arial" w:cs="Arial"/>
          <w:b/>
          <w:bCs/>
          <w:noProof/>
        </w:rPr>
        <w:drawing>
          <wp:inline distT="0" distB="0" distL="0" distR="0" wp14:anchorId="2BF73B1F" wp14:editId="46A3E662">
            <wp:extent cx="4507556" cy="2380615"/>
            <wp:effectExtent l="0" t="0" r="7620" b="635"/>
            <wp:docPr id="916642266" name="Picture 916642266" descr="Table showing disclosed impairment types that are included in the nar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42266" name="Picture 916642266" descr="Table showing disclosed impairment types that are included in the narrative."/>
                    <pic:cNvPicPr>
                      <a:picLocks noChangeAspect="1" noChangeArrowheads="1"/>
                    </pic:cNvPicPr>
                  </pic:nvPicPr>
                  <pic:blipFill rotWithShape="1">
                    <a:blip r:embed="rId22">
                      <a:extLst>
                        <a:ext uri="{28A0092B-C50C-407E-A947-70E740481C1C}">
                          <a14:useLocalDpi xmlns:a14="http://schemas.microsoft.com/office/drawing/2010/main" val="0"/>
                        </a:ext>
                      </a:extLst>
                    </a:blip>
                    <a:srcRect l="1772" t="4604" r="1485" b="4508"/>
                    <a:stretch/>
                  </pic:blipFill>
                  <pic:spPr bwMode="auto">
                    <a:xfrm>
                      <a:off x="0" y="0"/>
                      <a:ext cx="4510161" cy="2381991"/>
                    </a:xfrm>
                    <a:prstGeom prst="rect">
                      <a:avLst/>
                    </a:prstGeom>
                    <a:noFill/>
                    <a:ln>
                      <a:noFill/>
                    </a:ln>
                    <a:extLst>
                      <a:ext uri="{53640926-AAD7-44D8-BBD7-CCE9431645EC}">
                        <a14:shadowObscured xmlns:a14="http://schemas.microsoft.com/office/drawing/2010/main"/>
                      </a:ext>
                    </a:extLst>
                  </pic:spPr>
                </pic:pic>
              </a:graphicData>
            </a:graphic>
          </wp:inline>
        </w:drawing>
      </w:r>
    </w:p>
    <w:p w14:paraId="0171EC01" w14:textId="5A9B8BC1" w:rsidR="00652A1F" w:rsidRPr="008C20AE" w:rsidRDefault="00652A1F" w:rsidP="004A6BF1">
      <w:pPr>
        <w:pStyle w:val="NoSpacing"/>
        <w:rPr>
          <w:rFonts w:ascii="Arial" w:eastAsiaTheme="majorEastAsia" w:hAnsi="Arial" w:cs="Arial"/>
          <w:b/>
          <w:bCs/>
          <w:sz w:val="22"/>
          <w:szCs w:val="22"/>
        </w:rPr>
      </w:pPr>
      <w:r w:rsidRPr="008C20AE">
        <w:rPr>
          <w:rFonts w:ascii="Arial" w:eastAsiaTheme="majorEastAsia" w:hAnsi="Arial" w:cs="Arial"/>
          <w:b/>
          <w:bCs/>
          <w:sz w:val="22"/>
          <w:szCs w:val="22"/>
        </w:rPr>
        <w:t xml:space="preserve">Sector comparison, Advance HE 2022 Report: </w:t>
      </w:r>
    </w:p>
    <w:p w14:paraId="0A778DC0" w14:textId="335F8C9E" w:rsidR="00652A1F" w:rsidRPr="008C20AE" w:rsidRDefault="00652A1F" w:rsidP="00364CAF">
      <w:pPr>
        <w:pStyle w:val="NoSpacing"/>
        <w:numPr>
          <w:ilvl w:val="0"/>
          <w:numId w:val="11"/>
        </w:numPr>
        <w:rPr>
          <w:rFonts w:ascii="Arial" w:eastAsiaTheme="majorEastAsia" w:hAnsi="Arial" w:cs="Arial"/>
          <w:sz w:val="22"/>
          <w:szCs w:val="22"/>
        </w:rPr>
      </w:pPr>
      <w:r w:rsidRPr="008C20AE">
        <w:rPr>
          <w:rFonts w:ascii="Arial" w:eastAsiaTheme="majorEastAsia" w:hAnsi="Arial" w:cs="Arial"/>
          <w:sz w:val="22"/>
          <w:szCs w:val="22"/>
        </w:rPr>
        <w:t xml:space="preserve">Overall, 6.0% of staff disclosed as disabled in 2020/21; the disability disclosure rate for </w:t>
      </w:r>
      <w:r w:rsidR="00404939">
        <w:rPr>
          <w:rFonts w:ascii="Arial" w:eastAsiaTheme="majorEastAsia" w:hAnsi="Arial" w:cs="Arial"/>
          <w:sz w:val="22"/>
          <w:szCs w:val="22"/>
        </w:rPr>
        <w:t>UoB (10%)</w:t>
      </w:r>
      <w:r w:rsidRPr="008C20AE">
        <w:rPr>
          <w:rFonts w:ascii="Arial" w:eastAsiaTheme="majorEastAsia" w:hAnsi="Arial" w:cs="Arial"/>
          <w:sz w:val="22"/>
          <w:szCs w:val="22"/>
        </w:rPr>
        <w:t xml:space="preserve"> is higher than the sector average.</w:t>
      </w:r>
    </w:p>
    <w:p w14:paraId="2785B8BF" w14:textId="77777777" w:rsidR="00652A1F" w:rsidRPr="008C20AE" w:rsidRDefault="00652A1F" w:rsidP="00364CAF">
      <w:pPr>
        <w:pStyle w:val="NoSpacing"/>
        <w:numPr>
          <w:ilvl w:val="0"/>
          <w:numId w:val="11"/>
        </w:numPr>
        <w:rPr>
          <w:rFonts w:ascii="Arial" w:eastAsiaTheme="majorEastAsia" w:hAnsi="Arial" w:cs="Arial"/>
          <w:sz w:val="22"/>
          <w:szCs w:val="22"/>
        </w:rPr>
      </w:pPr>
      <w:r w:rsidRPr="008C20AE">
        <w:rPr>
          <w:rFonts w:ascii="Arial" w:eastAsiaTheme="majorEastAsia" w:hAnsi="Arial" w:cs="Arial"/>
          <w:sz w:val="22"/>
          <w:szCs w:val="22"/>
        </w:rPr>
        <w:t xml:space="preserve">Most commonly disclosed impairment types were a long-standing illness or health condition (23%) or a specific learning difficulty (22%). </w:t>
      </w:r>
    </w:p>
    <w:p w14:paraId="500D4CFE" w14:textId="77777777" w:rsidR="00652A1F" w:rsidRPr="008C20AE" w:rsidRDefault="00652A1F" w:rsidP="00364CAF">
      <w:pPr>
        <w:pStyle w:val="NoSpacing"/>
        <w:numPr>
          <w:ilvl w:val="0"/>
          <w:numId w:val="11"/>
        </w:numPr>
        <w:rPr>
          <w:rFonts w:ascii="Arial" w:eastAsiaTheme="majorEastAsia" w:hAnsi="Arial" w:cs="Arial"/>
          <w:sz w:val="22"/>
          <w:szCs w:val="22"/>
        </w:rPr>
      </w:pPr>
      <w:r w:rsidRPr="008C20AE">
        <w:rPr>
          <w:rFonts w:ascii="Arial" w:eastAsiaTheme="majorEastAsia" w:hAnsi="Arial" w:cs="Arial"/>
          <w:sz w:val="22"/>
          <w:szCs w:val="22"/>
        </w:rPr>
        <w:t>More than one in eight disabled staff disclosed a mental health condition (16%).</w:t>
      </w:r>
    </w:p>
    <w:p w14:paraId="6E93156B" w14:textId="77777777" w:rsidR="005C5C06" w:rsidRDefault="002021D3" w:rsidP="00364CAF">
      <w:pPr>
        <w:pStyle w:val="paragraph"/>
        <w:numPr>
          <w:ilvl w:val="0"/>
          <w:numId w:val="18"/>
        </w:numPr>
        <w:spacing w:before="0" w:beforeAutospacing="0" w:after="0" w:afterAutospacing="0"/>
        <w:jc w:val="both"/>
        <w:textAlignment w:val="baseline"/>
        <w:rPr>
          <w:rStyle w:val="normaltextrun"/>
          <w:rFonts w:ascii="Arial" w:eastAsiaTheme="majorEastAsia" w:hAnsi="Arial" w:cs="Arial"/>
          <w:sz w:val="22"/>
          <w:szCs w:val="22"/>
        </w:rPr>
      </w:pPr>
      <w:r w:rsidRPr="008C20AE">
        <w:rPr>
          <w:rStyle w:val="normaltextrun"/>
          <w:rFonts w:ascii="Arial" w:eastAsiaTheme="majorEastAsia" w:hAnsi="Arial" w:cs="Arial"/>
          <w:sz w:val="22"/>
          <w:szCs w:val="22"/>
        </w:rPr>
        <w:t xml:space="preserve">The most common types of disability disclosed at the University align with the sector, with the highest proportion of our staff disclosing under the categories of specific learning difficulty, mental health condition and long-standing illness/health condition.   </w:t>
      </w:r>
    </w:p>
    <w:p w14:paraId="20BBD85E" w14:textId="6EFF6A2D" w:rsidR="002021D3" w:rsidRPr="008C20AE" w:rsidRDefault="002021D3" w:rsidP="002021D3">
      <w:pPr>
        <w:pStyle w:val="paragraph"/>
        <w:spacing w:before="0" w:beforeAutospacing="0" w:after="0" w:afterAutospacing="0"/>
        <w:jc w:val="center"/>
        <w:textAlignment w:val="baseline"/>
        <w:rPr>
          <w:rStyle w:val="normaltextrun"/>
          <w:rFonts w:ascii="Arial" w:eastAsiaTheme="majorEastAsia" w:hAnsi="Arial" w:cs="Arial"/>
          <w:b/>
          <w:bCs/>
        </w:rPr>
      </w:pPr>
    </w:p>
    <w:p w14:paraId="16FAF863" w14:textId="1774B393" w:rsidR="002021D3" w:rsidRDefault="002021D3" w:rsidP="002021D3">
      <w:pPr>
        <w:pStyle w:val="paragraph"/>
        <w:spacing w:before="0" w:beforeAutospacing="0" w:after="0" w:afterAutospacing="0"/>
        <w:textAlignment w:val="baseline"/>
        <w:rPr>
          <w:rStyle w:val="normaltextrun"/>
          <w:rFonts w:ascii="Arial" w:eastAsiaTheme="majorEastAsia" w:hAnsi="Arial" w:cs="Arial"/>
          <w:b/>
          <w:bCs/>
        </w:rPr>
      </w:pPr>
      <w:r w:rsidRPr="008C20AE">
        <w:rPr>
          <w:rStyle w:val="normaltextrun"/>
          <w:rFonts w:ascii="Arial" w:eastAsiaTheme="majorEastAsia" w:hAnsi="Arial" w:cs="Arial"/>
          <w:b/>
          <w:bCs/>
        </w:rPr>
        <w:t>ETHNICITY</w:t>
      </w:r>
    </w:p>
    <w:p w14:paraId="7B4D20EC" w14:textId="77777777" w:rsidR="00477C57" w:rsidRDefault="00477C57" w:rsidP="002021D3">
      <w:pPr>
        <w:pStyle w:val="paragraph"/>
        <w:spacing w:before="0" w:beforeAutospacing="0" w:after="0" w:afterAutospacing="0"/>
        <w:textAlignment w:val="baseline"/>
        <w:rPr>
          <w:rStyle w:val="normaltextrun"/>
          <w:rFonts w:ascii="Arial" w:eastAsiaTheme="majorEastAsia" w:hAnsi="Arial" w:cs="Arial"/>
          <w:b/>
          <w:bCs/>
        </w:rPr>
      </w:pPr>
    </w:p>
    <w:p w14:paraId="2FB0FBD7" w14:textId="77777777" w:rsidR="00477C57" w:rsidRPr="008C20AE" w:rsidRDefault="00477C57" w:rsidP="00364CAF">
      <w:pPr>
        <w:pStyle w:val="paragraph"/>
        <w:numPr>
          <w:ilvl w:val="0"/>
          <w:numId w:val="12"/>
        </w:numPr>
        <w:spacing w:before="0" w:beforeAutospacing="0" w:after="0" w:afterAutospacing="0"/>
        <w:jc w:val="both"/>
        <w:textAlignment w:val="baseline"/>
        <w:rPr>
          <w:rStyle w:val="normaltextrun"/>
          <w:rFonts w:ascii="Arial" w:eastAsiaTheme="majorEastAsia" w:hAnsi="Arial" w:cs="Arial"/>
          <w:sz w:val="22"/>
          <w:szCs w:val="22"/>
        </w:rPr>
      </w:pPr>
      <w:r w:rsidRPr="008C20AE">
        <w:rPr>
          <w:rFonts w:ascii="Arial" w:eastAsiaTheme="majorEastAsia" w:hAnsi="Arial" w:cs="Arial"/>
          <w:sz w:val="22"/>
          <w:szCs w:val="22"/>
        </w:rPr>
        <w:t xml:space="preserve">These data are based on known ethnicity and </w:t>
      </w:r>
      <w:r w:rsidRPr="008C20AE">
        <w:rPr>
          <w:rFonts w:ascii="Arial" w:eastAsiaTheme="majorEastAsia" w:hAnsi="Arial" w:cs="Arial"/>
          <w:sz w:val="22"/>
          <w:szCs w:val="22"/>
          <w:lang w:val="en-US"/>
        </w:rPr>
        <w:t>represent 92% of our staff population: 8% of our staff have not shared their ethnicity. Within this 8%, 51% responded that they ‘prefer not to say’, and 49% have not responded.</w:t>
      </w:r>
    </w:p>
    <w:p w14:paraId="742E6730" w14:textId="77777777" w:rsidR="0072456D" w:rsidRPr="008C20AE" w:rsidRDefault="0072456D" w:rsidP="002021D3">
      <w:pPr>
        <w:pStyle w:val="paragraph"/>
        <w:spacing w:before="0" w:beforeAutospacing="0" w:after="0" w:afterAutospacing="0"/>
        <w:textAlignment w:val="baseline"/>
        <w:rPr>
          <w:rStyle w:val="normaltextrun"/>
          <w:rFonts w:ascii="Arial" w:eastAsiaTheme="majorEastAsia" w:hAnsi="Arial" w:cs="Arial"/>
          <w:b/>
          <w:bCs/>
        </w:rPr>
      </w:pPr>
    </w:p>
    <w:p w14:paraId="40331FAE" w14:textId="17BBC4DA" w:rsidR="0072456D" w:rsidRPr="008C20AE" w:rsidRDefault="0072456D" w:rsidP="002021D3">
      <w:pPr>
        <w:pStyle w:val="paragraph"/>
        <w:spacing w:before="0" w:beforeAutospacing="0" w:after="0" w:afterAutospacing="0"/>
        <w:textAlignment w:val="baseline"/>
        <w:rPr>
          <w:rStyle w:val="normaltextrun"/>
          <w:rFonts w:ascii="Arial" w:eastAsiaTheme="majorEastAsia" w:hAnsi="Arial" w:cs="Arial"/>
          <w:b/>
          <w:bCs/>
        </w:rPr>
      </w:pPr>
      <w:r w:rsidRPr="008C20AE">
        <w:rPr>
          <w:rStyle w:val="normaltextrun"/>
          <w:rFonts w:ascii="Arial" w:eastAsiaTheme="majorEastAsia" w:hAnsi="Arial" w:cs="Arial"/>
          <w:b/>
          <w:bCs/>
          <w:noProof/>
        </w:rPr>
        <w:lastRenderedPageBreak/>
        <w:drawing>
          <wp:inline distT="0" distB="0" distL="0" distR="0" wp14:anchorId="0546C30A" wp14:editId="2534C968">
            <wp:extent cx="6296400" cy="2491200"/>
            <wp:effectExtent l="0" t="0" r="9525" b="0"/>
            <wp:docPr id="198395280" name="Picture 198395280" descr="Table showing staff representation by ethnicity.  8% Asian, 2.4% Black, 3.6% Multiple Ethnicity; 1.8% Other Ethnicity; 84.3%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5280" name="Picture 198395280" descr="Table showing staff representation by ethnicity.  8% Asian, 2.4% Black, 3.6% Multiple Ethnicity; 1.8% Other Ethnicity; 84.3% whi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96400" cy="2491200"/>
                    </a:xfrm>
                    <a:prstGeom prst="rect">
                      <a:avLst/>
                    </a:prstGeom>
                    <a:noFill/>
                  </pic:spPr>
                </pic:pic>
              </a:graphicData>
            </a:graphic>
          </wp:inline>
        </w:drawing>
      </w:r>
    </w:p>
    <w:p w14:paraId="29AB5C91" w14:textId="113EE979" w:rsidR="00C810B6" w:rsidRPr="00F536B4" w:rsidRDefault="00C810B6" w:rsidP="00364CAF">
      <w:pPr>
        <w:pStyle w:val="NoSpacing"/>
        <w:numPr>
          <w:ilvl w:val="0"/>
          <w:numId w:val="2"/>
        </w:numPr>
        <w:jc w:val="both"/>
        <w:rPr>
          <w:rFonts w:ascii="Arial" w:eastAsiaTheme="majorEastAsia" w:hAnsi="Arial" w:cs="Arial"/>
          <w:sz w:val="22"/>
          <w:szCs w:val="22"/>
        </w:rPr>
      </w:pPr>
      <w:r w:rsidRPr="008C20AE">
        <w:rPr>
          <w:rFonts w:ascii="Arial" w:eastAsiaTheme="majorEastAsia" w:hAnsi="Arial" w:cs="Arial"/>
          <w:sz w:val="22"/>
          <w:szCs w:val="22"/>
        </w:rPr>
        <w:t>Overall representation of staff who disclose as Black, Asian, mul</w:t>
      </w:r>
      <w:r w:rsidR="001A5ACB" w:rsidRPr="008C20AE">
        <w:rPr>
          <w:rFonts w:ascii="Arial" w:eastAsiaTheme="majorEastAsia" w:hAnsi="Arial" w:cs="Arial"/>
          <w:sz w:val="22"/>
          <w:szCs w:val="22"/>
        </w:rPr>
        <w:t xml:space="preserve">tiple ethnicity </w:t>
      </w:r>
      <w:r w:rsidRPr="008C20AE">
        <w:rPr>
          <w:rFonts w:ascii="Arial" w:eastAsiaTheme="majorEastAsia" w:hAnsi="Arial" w:cs="Arial"/>
          <w:sz w:val="22"/>
          <w:szCs w:val="22"/>
        </w:rPr>
        <w:t>or other minority ethnic background has increased from 11.7% in 2019/20 to 15.</w:t>
      </w:r>
      <w:r w:rsidR="00285F1E">
        <w:rPr>
          <w:rFonts w:ascii="Arial" w:eastAsiaTheme="majorEastAsia" w:hAnsi="Arial" w:cs="Arial"/>
          <w:sz w:val="22"/>
          <w:szCs w:val="22"/>
        </w:rPr>
        <w:t>8</w:t>
      </w:r>
      <w:r w:rsidRPr="008C20AE">
        <w:rPr>
          <w:rFonts w:ascii="Arial" w:eastAsiaTheme="majorEastAsia" w:hAnsi="Arial" w:cs="Arial"/>
          <w:sz w:val="22"/>
          <w:szCs w:val="22"/>
        </w:rPr>
        <w:t>% in 2022/23</w:t>
      </w:r>
      <w:r w:rsidR="001A5ACB" w:rsidRPr="008C20AE">
        <w:rPr>
          <w:rFonts w:ascii="Arial" w:eastAsiaTheme="majorEastAsia" w:hAnsi="Arial" w:cs="Arial"/>
          <w:sz w:val="22"/>
          <w:szCs w:val="22"/>
        </w:rPr>
        <w:t xml:space="preserve">, </w:t>
      </w:r>
      <w:r w:rsidR="001A5ACB" w:rsidRPr="00F536B4">
        <w:rPr>
          <w:rFonts w:ascii="Arial" w:eastAsiaTheme="majorEastAsia" w:hAnsi="Arial" w:cs="Arial"/>
          <w:sz w:val="22"/>
          <w:szCs w:val="22"/>
        </w:rPr>
        <w:t>however there are variances across each reporting category.</w:t>
      </w:r>
    </w:p>
    <w:p w14:paraId="5DDB5D22" w14:textId="3B1C31F5" w:rsidR="00AA4F58" w:rsidRPr="00F536B4" w:rsidRDefault="00D42C1A" w:rsidP="00364CAF">
      <w:pPr>
        <w:pStyle w:val="NoSpacing"/>
        <w:numPr>
          <w:ilvl w:val="0"/>
          <w:numId w:val="2"/>
        </w:numPr>
        <w:jc w:val="both"/>
        <w:rPr>
          <w:rFonts w:ascii="Arial" w:eastAsiaTheme="majorEastAsia" w:hAnsi="Arial" w:cs="Arial"/>
          <w:sz w:val="22"/>
          <w:szCs w:val="22"/>
        </w:rPr>
      </w:pPr>
      <w:r w:rsidRPr="00F536B4">
        <w:rPr>
          <w:rFonts w:ascii="Arial" w:eastAsiaTheme="majorEastAsia" w:hAnsi="Arial" w:cs="Arial"/>
          <w:sz w:val="22"/>
          <w:szCs w:val="22"/>
        </w:rPr>
        <w:t xml:space="preserve">Predominantly targeted at Professional Services staff, since </w:t>
      </w:r>
      <w:r w:rsidR="00F66554" w:rsidRPr="00F536B4">
        <w:rPr>
          <w:rFonts w:ascii="Arial" w:eastAsiaTheme="majorEastAsia" w:hAnsi="Arial" w:cs="Arial"/>
          <w:sz w:val="22"/>
          <w:szCs w:val="22"/>
        </w:rPr>
        <w:t xml:space="preserve">the central EDI Team launched its </w:t>
      </w:r>
      <w:r w:rsidR="00F66554" w:rsidRPr="00F536B4">
        <w:rPr>
          <w:rFonts w:ascii="Arial" w:eastAsiaTheme="majorEastAsia" w:hAnsi="Arial" w:cs="Arial"/>
          <w:i/>
          <w:iCs/>
          <w:sz w:val="22"/>
          <w:szCs w:val="22"/>
        </w:rPr>
        <w:t>Diversify</w:t>
      </w:r>
      <w:r w:rsidR="00F66554" w:rsidRPr="00F536B4">
        <w:rPr>
          <w:rFonts w:ascii="Arial" w:eastAsiaTheme="majorEastAsia" w:hAnsi="Arial" w:cs="Arial"/>
          <w:sz w:val="22"/>
          <w:szCs w:val="22"/>
        </w:rPr>
        <w:t xml:space="preserve"> initiative</w:t>
      </w:r>
      <w:r w:rsidR="00425EF8" w:rsidRPr="00F536B4">
        <w:rPr>
          <w:rFonts w:ascii="Arial" w:eastAsiaTheme="majorEastAsia" w:hAnsi="Arial" w:cs="Arial"/>
          <w:sz w:val="22"/>
          <w:szCs w:val="22"/>
        </w:rPr>
        <w:t xml:space="preserve"> in 2019/20 (comprising </w:t>
      </w:r>
      <w:r w:rsidR="00870D17" w:rsidRPr="00F536B4">
        <w:rPr>
          <w:rFonts w:ascii="Arial" w:eastAsiaTheme="majorEastAsia" w:hAnsi="Arial" w:cs="Arial"/>
          <w:sz w:val="22"/>
          <w:szCs w:val="22"/>
        </w:rPr>
        <w:t>targeted apprenticeships, guidance</w:t>
      </w:r>
      <w:r w:rsidR="00F66554" w:rsidRPr="00F536B4">
        <w:rPr>
          <w:rFonts w:ascii="Arial" w:eastAsiaTheme="majorEastAsia" w:hAnsi="Arial" w:cs="Arial"/>
          <w:sz w:val="22"/>
          <w:szCs w:val="22"/>
        </w:rPr>
        <w:t xml:space="preserve"> on positive action and inclusive recruitment, </w:t>
      </w:r>
      <w:r w:rsidR="00870D17" w:rsidRPr="00F536B4">
        <w:rPr>
          <w:rFonts w:ascii="Arial" w:eastAsiaTheme="majorEastAsia" w:hAnsi="Arial" w:cs="Arial"/>
          <w:sz w:val="22"/>
          <w:szCs w:val="22"/>
        </w:rPr>
        <w:t>a</w:t>
      </w:r>
      <w:r w:rsidR="00F66554" w:rsidRPr="00F536B4">
        <w:rPr>
          <w:rFonts w:ascii="Arial" w:eastAsiaTheme="majorEastAsia" w:hAnsi="Arial" w:cs="Arial"/>
          <w:sz w:val="22"/>
          <w:szCs w:val="22"/>
        </w:rPr>
        <w:t xml:space="preserve">nd </w:t>
      </w:r>
      <w:r w:rsidR="00425EF8" w:rsidRPr="00F536B4">
        <w:rPr>
          <w:rFonts w:ascii="Arial" w:eastAsiaTheme="majorEastAsia" w:hAnsi="Arial" w:cs="Arial"/>
          <w:sz w:val="22"/>
          <w:szCs w:val="22"/>
        </w:rPr>
        <w:t>a programme of</w:t>
      </w:r>
      <w:r w:rsidR="00F66554" w:rsidRPr="00F536B4">
        <w:rPr>
          <w:rFonts w:ascii="Arial" w:eastAsiaTheme="majorEastAsia" w:hAnsi="Arial" w:cs="Arial"/>
          <w:sz w:val="22"/>
          <w:szCs w:val="22"/>
        </w:rPr>
        <w:t xml:space="preserve"> employment outreach</w:t>
      </w:r>
      <w:r w:rsidR="00922224" w:rsidRPr="00F536B4">
        <w:rPr>
          <w:rFonts w:ascii="Arial" w:eastAsiaTheme="majorEastAsia" w:hAnsi="Arial" w:cs="Arial"/>
          <w:sz w:val="22"/>
          <w:szCs w:val="22"/>
        </w:rPr>
        <w:t>), representation of staff who identify as ethnicities other than white has increased by 56</w:t>
      </w:r>
      <w:r w:rsidR="274D57B9" w:rsidRPr="00692B9B">
        <w:rPr>
          <w:rFonts w:ascii="Arial" w:eastAsiaTheme="majorEastAsia" w:hAnsi="Arial" w:cs="Arial"/>
          <w:sz w:val="22"/>
          <w:szCs w:val="22"/>
        </w:rPr>
        <w:t>.4</w:t>
      </w:r>
      <w:r w:rsidR="00922224" w:rsidRPr="00F536B4">
        <w:rPr>
          <w:rFonts w:ascii="Arial" w:eastAsiaTheme="majorEastAsia" w:hAnsi="Arial" w:cs="Arial"/>
          <w:sz w:val="22"/>
          <w:szCs w:val="22"/>
        </w:rPr>
        <w:t>%.</w:t>
      </w:r>
    </w:p>
    <w:p w14:paraId="0C69F676" w14:textId="0D33AAD5" w:rsidR="00244F14" w:rsidRPr="008C20AE" w:rsidRDefault="00244F14" w:rsidP="00364CAF">
      <w:pPr>
        <w:pStyle w:val="NoSpacing"/>
        <w:numPr>
          <w:ilvl w:val="0"/>
          <w:numId w:val="2"/>
        </w:numPr>
        <w:rPr>
          <w:rFonts w:ascii="Arial" w:eastAsiaTheme="majorEastAsia" w:hAnsi="Arial" w:cs="Arial"/>
          <w:sz w:val="22"/>
          <w:szCs w:val="22"/>
        </w:rPr>
      </w:pPr>
      <w:r w:rsidRPr="008C20AE">
        <w:rPr>
          <w:rFonts w:ascii="Arial" w:eastAsiaTheme="majorEastAsia" w:hAnsi="Arial" w:cs="Arial"/>
          <w:sz w:val="22"/>
          <w:szCs w:val="22"/>
        </w:rPr>
        <w:t>White staff remain in the majority</w:t>
      </w:r>
      <w:r w:rsidR="00C65C62" w:rsidRPr="008C20AE">
        <w:rPr>
          <w:rFonts w:ascii="Arial" w:eastAsiaTheme="majorEastAsia" w:hAnsi="Arial" w:cs="Arial"/>
          <w:sz w:val="22"/>
          <w:szCs w:val="22"/>
        </w:rPr>
        <w:t xml:space="preserve"> at 84.3%, </w:t>
      </w:r>
      <w:r w:rsidR="00F07BE0">
        <w:rPr>
          <w:rFonts w:ascii="Arial" w:eastAsiaTheme="majorEastAsia" w:hAnsi="Arial" w:cs="Arial"/>
          <w:sz w:val="22"/>
          <w:szCs w:val="22"/>
        </w:rPr>
        <w:t xml:space="preserve">which is </w:t>
      </w:r>
      <w:r w:rsidR="00C53955">
        <w:rPr>
          <w:rFonts w:ascii="Arial" w:eastAsiaTheme="majorEastAsia" w:hAnsi="Arial" w:cs="Arial"/>
          <w:sz w:val="22"/>
          <w:szCs w:val="22"/>
        </w:rPr>
        <w:t xml:space="preserve">aligned with the sector average. </w:t>
      </w:r>
    </w:p>
    <w:p w14:paraId="4AF8CDEA" w14:textId="77777777" w:rsidR="00BA15C6" w:rsidRPr="00B30243" w:rsidRDefault="00BA15C6" w:rsidP="00364CAF">
      <w:pPr>
        <w:pStyle w:val="NoSpacing"/>
        <w:numPr>
          <w:ilvl w:val="0"/>
          <w:numId w:val="20"/>
        </w:numPr>
        <w:jc w:val="both"/>
        <w:rPr>
          <w:rFonts w:ascii="Arial" w:eastAsiaTheme="majorEastAsia" w:hAnsi="Arial" w:cs="Arial"/>
          <w:sz w:val="22"/>
          <w:szCs w:val="22"/>
          <w:lang w:val="en-GB"/>
        </w:rPr>
      </w:pPr>
      <w:r w:rsidRPr="00F536B4">
        <w:rPr>
          <w:rFonts w:ascii="Arial" w:eastAsiaTheme="majorEastAsia" w:hAnsi="Arial" w:cs="Arial"/>
          <w:sz w:val="22"/>
          <w:szCs w:val="22"/>
        </w:rPr>
        <w:t>Although numbers of Black staff have increased by 57% since 2019/20,</w:t>
      </w:r>
      <w:r>
        <w:rPr>
          <w:rFonts w:ascii="Arial" w:eastAsiaTheme="majorEastAsia" w:hAnsi="Arial" w:cs="Arial"/>
          <w:sz w:val="22"/>
          <w:szCs w:val="22"/>
        </w:rPr>
        <w:t xml:space="preserve"> r</w:t>
      </w:r>
      <w:r w:rsidRPr="00B30243">
        <w:rPr>
          <w:rFonts w:ascii="Arial" w:eastAsiaTheme="majorEastAsia" w:hAnsi="Arial" w:cs="Arial"/>
          <w:sz w:val="22"/>
          <w:szCs w:val="22"/>
        </w:rPr>
        <w:t>epresentation remains low, and is also low across the sector, particularly when compared with census data.   We are therefore aiming for re</w:t>
      </w:r>
      <w:r w:rsidRPr="00B30243">
        <w:rPr>
          <w:rFonts w:ascii="Arial" w:eastAsiaTheme="majorEastAsia" w:hAnsi="Arial" w:cs="Arial"/>
          <w:sz w:val="22"/>
          <w:szCs w:val="22"/>
          <w:lang w:val="en-GB"/>
        </w:rPr>
        <w:t>presentation of Black staff between 4% and 6%, to reflect the UK and Bristol population respectively.</w:t>
      </w:r>
    </w:p>
    <w:p w14:paraId="27942CF7" w14:textId="77777777" w:rsidR="00BA15C6" w:rsidRPr="008C20AE" w:rsidRDefault="00BA15C6" w:rsidP="00BA15C6">
      <w:pPr>
        <w:pStyle w:val="paragraph"/>
        <w:spacing w:before="0" w:beforeAutospacing="0" w:after="0" w:afterAutospacing="0"/>
        <w:textAlignment w:val="baseline"/>
        <w:rPr>
          <w:rStyle w:val="normaltextrun"/>
          <w:rFonts w:ascii="Arial" w:eastAsiaTheme="majorEastAsia" w:hAnsi="Arial" w:cs="Arial"/>
          <w:b/>
          <w:bCs/>
        </w:rPr>
      </w:pPr>
    </w:p>
    <w:p w14:paraId="015BF999" w14:textId="76DE856C" w:rsidR="00645B95" w:rsidRPr="00C64F64" w:rsidRDefault="00645B95" w:rsidP="00E44EBB">
      <w:pPr>
        <w:pStyle w:val="NoSpacing"/>
        <w:jc w:val="both"/>
        <w:rPr>
          <w:rFonts w:ascii="Arial" w:eastAsiaTheme="majorEastAsia" w:hAnsi="Arial" w:cs="Arial"/>
          <w:b/>
          <w:bCs/>
          <w:sz w:val="24"/>
          <w:szCs w:val="24"/>
        </w:rPr>
      </w:pPr>
      <w:r w:rsidRPr="00C64F64">
        <w:rPr>
          <w:rFonts w:ascii="Arial" w:eastAsiaTheme="majorEastAsia" w:hAnsi="Arial" w:cs="Arial"/>
          <w:b/>
          <w:bCs/>
          <w:sz w:val="24"/>
          <w:szCs w:val="24"/>
        </w:rPr>
        <w:t>Academic staff</w:t>
      </w:r>
    </w:p>
    <w:p w14:paraId="04001F5F" w14:textId="1E6E1D05" w:rsidR="00900C8B" w:rsidRPr="008C20AE" w:rsidRDefault="00E44EBB" w:rsidP="00E44EBB">
      <w:pPr>
        <w:pStyle w:val="NoSpacing"/>
        <w:jc w:val="both"/>
        <w:rPr>
          <w:rFonts w:ascii="Arial" w:eastAsiaTheme="majorEastAsia" w:hAnsi="Arial" w:cs="Arial"/>
          <w:b/>
          <w:bCs/>
          <w:i/>
          <w:iCs/>
          <w:lang w:val="en-GB"/>
        </w:rPr>
      </w:pPr>
      <w:r w:rsidRPr="008C20AE">
        <w:rPr>
          <w:rFonts w:ascii="Arial" w:eastAsiaTheme="majorEastAsia" w:hAnsi="Arial" w:cs="Arial"/>
          <w:b/>
          <w:bCs/>
          <w:i/>
          <w:iCs/>
        </w:rPr>
        <w:t>Data on academic staff are b</w:t>
      </w:r>
      <w:r w:rsidR="00900C8B" w:rsidRPr="008C20AE">
        <w:rPr>
          <w:rFonts w:ascii="Arial" w:eastAsiaTheme="majorEastAsia" w:hAnsi="Arial" w:cs="Arial"/>
          <w:b/>
          <w:bCs/>
          <w:i/>
          <w:iCs/>
        </w:rPr>
        <w:t>ased on known ethnicity, with a disclosure rate of 91.4%</w:t>
      </w:r>
    </w:p>
    <w:p w14:paraId="54957040" w14:textId="77777777" w:rsidR="00E44EBB" w:rsidRPr="008C20AE" w:rsidRDefault="00E44EBB" w:rsidP="00E44EBB">
      <w:pPr>
        <w:pStyle w:val="paragraph"/>
        <w:spacing w:before="0" w:beforeAutospacing="0" w:after="0" w:afterAutospacing="0"/>
        <w:textAlignment w:val="baseline"/>
        <w:rPr>
          <w:rStyle w:val="normaltextrun"/>
          <w:rFonts w:ascii="Arial" w:eastAsiaTheme="majorEastAsia" w:hAnsi="Arial" w:cs="Arial"/>
        </w:rPr>
      </w:pPr>
    </w:p>
    <w:p w14:paraId="43C55A4A" w14:textId="46EDC3E3" w:rsidR="002021D3" w:rsidRPr="008C20AE" w:rsidRDefault="00FC1D50" w:rsidP="002021D3">
      <w:pPr>
        <w:pStyle w:val="paragraph"/>
        <w:spacing w:before="0" w:beforeAutospacing="0" w:after="0" w:afterAutospacing="0"/>
        <w:jc w:val="center"/>
        <w:textAlignment w:val="baseline"/>
        <w:rPr>
          <w:rStyle w:val="normaltextrun"/>
          <w:rFonts w:ascii="Arial" w:eastAsiaTheme="majorEastAsia" w:hAnsi="Arial" w:cs="Arial"/>
          <w:b/>
          <w:bCs/>
        </w:rPr>
      </w:pPr>
      <w:r>
        <w:rPr>
          <w:noProof/>
        </w:rPr>
        <w:drawing>
          <wp:inline distT="0" distB="0" distL="0" distR="0" wp14:anchorId="2A80C856" wp14:editId="1209C0C0">
            <wp:extent cx="6213600" cy="2613600"/>
            <wp:effectExtent l="0" t="0" r="0" b="0"/>
            <wp:docPr id="161358730" name="Picture 1" descr="Table showing representation of academic staff by ethnicity: 12.7% Asian, 2% Black, 3.5% Multiple ethnicity; 2.6% Other ethnicity; 79.1%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58730" name="Picture 1" descr="Table showing representation of academic staff by ethnicity: 12.7% Asian, 2% Black, 3.5% Multiple ethnicity; 2.6% Other ethnicity; 79.1% white"/>
                    <pic:cNvPicPr/>
                  </pic:nvPicPr>
                  <pic:blipFill rotWithShape="1">
                    <a:blip r:embed="rId24"/>
                    <a:srcRect l="748" r="1922"/>
                    <a:stretch/>
                  </pic:blipFill>
                  <pic:spPr bwMode="auto">
                    <a:xfrm>
                      <a:off x="0" y="0"/>
                      <a:ext cx="6213600" cy="2613600"/>
                    </a:xfrm>
                    <a:prstGeom prst="rect">
                      <a:avLst/>
                    </a:prstGeom>
                    <a:ln>
                      <a:noFill/>
                    </a:ln>
                    <a:extLst>
                      <a:ext uri="{53640926-AAD7-44D8-BBD7-CCE9431645EC}">
                        <a14:shadowObscured xmlns:a14="http://schemas.microsoft.com/office/drawing/2010/main"/>
                      </a:ext>
                    </a:extLst>
                  </pic:spPr>
                </pic:pic>
              </a:graphicData>
            </a:graphic>
          </wp:inline>
        </w:drawing>
      </w:r>
    </w:p>
    <w:p w14:paraId="0525A8CC" w14:textId="77777777" w:rsidR="002021D3" w:rsidRPr="008C20AE" w:rsidRDefault="002021D3" w:rsidP="002021D3">
      <w:pPr>
        <w:pStyle w:val="paragraph"/>
        <w:spacing w:before="0" w:beforeAutospacing="0" w:after="0" w:afterAutospacing="0"/>
        <w:textAlignment w:val="baseline"/>
        <w:rPr>
          <w:rStyle w:val="normaltextrun"/>
          <w:rFonts w:ascii="Arial" w:eastAsiaTheme="majorEastAsia" w:hAnsi="Arial" w:cs="Arial"/>
          <w:b/>
          <w:bCs/>
        </w:rPr>
      </w:pPr>
    </w:p>
    <w:p w14:paraId="10C93A68" w14:textId="61402D15" w:rsidR="002021D3" w:rsidRPr="008C20AE" w:rsidRDefault="002021D3" w:rsidP="002021D3">
      <w:pPr>
        <w:pStyle w:val="paragraph"/>
        <w:spacing w:before="0" w:beforeAutospacing="0" w:after="0" w:afterAutospacing="0"/>
        <w:textAlignment w:val="baseline"/>
        <w:rPr>
          <w:rStyle w:val="normaltextrun"/>
          <w:rFonts w:ascii="Arial" w:eastAsiaTheme="majorEastAsia" w:hAnsi="Arial" w:cs="Arial"/>
          <w:b/>
          <w:bCs/>
        </w:rPr>
      </w:pPr>
    </w:p>
    <w:tbl>
      <w:tblPr>
        <w:tblW w:w="7374" w:type="dxa"/>
        <w:jc w:val="center"/>
        <w:tblLook w:val="04A0" w:firstRow="1" w:lastRow="0" w:firstColumn="1" w:lastColumn="0" w:noHBand="0" w:noVBand="1"/>
      </w:tblPr>
      <w:tblGrid>
        <w:gridCol w:w="2540"/>
        <w:gridCol w:w="960"/>
        <w:gridCol w:w="960"/>
        <w:gridCol w:w="977"/>
        <w:gridCol w:w="977"/>
        <w:gridCol w:w="960"/>
      </w:tblGrid>
      <w:tr w:rsidR="002021D3" w:rsidRPr="008C20AE" w14:paraId="6B907DC9" w14:textId="77777777" w:rsidTr="00922224">
        <w:trPr>
          <w:trHeight w:val="870"/>
          <w:jc w:val="center"/>
        </w:trPr>
        <w:tc>
          <w:tcPr>
            <w:tcW w:w="2540" w:type="dxa"/>
            <w:tcBorders>
              <w:top w:val="single" w:sz="4" w:space="0" w:color="auto"/>
              <w:left w:val="single" w:sz="4" w:space="0" w:color="auto"/>
              <w:bottom w:val="single" w:sz="4" w:space="0" w:color="auto"/>
              <w:right w:val="single" w:sz="4" w:space="0" w:color="auto"/>
            </w:tcBorders>
            <w:shd w:val="clear" w:color="000000" w:fill="E8CCE7"/>
            <w:vAlign w:val="bottom"/>
            <w:hideMark/>
          </w:tcPr>
          <w:p w14:paraId="3FCCA1B2" w14:textId="537D034F" w:rsidR="002021D3" w:rsidRPr="008C20AE" w:rsidRDefault="002021D3">
            <w:pPr>
              <w:spacing w:after="0" w:line="240" w:lineRule="auto"/>
              <w:rPr>
                <w:rFonts w:ascii="Arial" w:eastAsia="Times New Roman" w:hAnsi="Arial" w:cs="Arial"/>
                <w:b/>
                <w:bCs/>
                <w:color w:val="000000"/>
                <w:sz w:val="20"/>
                <w:szCs w:val="20"/>
                <w:lang w:val="en-GB" w:eastAsia="en-GB"/>
              </w:rPr>
            </w:pPr>
            <w:r w:rsidRPr="008C20AE">
              <w:rPr>
                <w:rFonts w:ascii="Arial" w:eastAsia="Times New Roman" w:hAnsi="Arial" w:cs="Arial"/>
                <w:b/>
                <w:bCs/>
                <w:color w:val="000000"/>
                <w:sz w:val="20"/>
                <w:szCs w:val="20"/>
                <w:lang w:val="en-GB" w:eastAsia="en-GB"/>
              </w:rPr>
              <w:t>Academic Staff (non-clinical) by ethnicity and level over time</w:t>
            </w:r>
            <w:r w:rsidR="005E35B7">
              <w:rPr>
                <w:rFonts w:ascii="Arial" w:eastAsia="Times New Roman" w:hAnsi="Arial" w:cs="Arial"/>
                <w:b/>
                <w:bCs/>
                <w:color w:val="000000"/>
                <w:sz w:val="20"/>
                <w:szCs w:val="20"/>
                <w:lang w:val="en-GB" w:eastAsia="en-GB"/>
              </w:rPr>
              <w:t xml:space="preserve"> by year</w:t>
            </w:r>
          </w:p>
        </w:tc>
        <w:tc>
          <w:tcPr>
            <w:tcW w:w="960" w:type="dxa"/>
            <w:tcBorders>
              <w:top w:val="single" w:sz="4" w:space="0" w:color="auto"/>
              <w:left w:val="nil"/>
              <w:bottom w:val="single" w:sz="4" w:space="0" w:color="auto"/>
              <w:right w:val="single" w:sz="4" w:space="0" w:color="auto"/>
            </w:tcBorders>
            <w:shd w:val="clear" w:color="000000" w:fill="E8CCE7"/>
            <w:noWrap/>
            <w:vAlign w:val="center"/>
            <w:hideMark/>
          </w:tcPr>
          <w:p w14:paraId="286408D3" w14:textId="77777777" w:rsidR="002021D3" w:rsidRPr="008C20AE" w:rsidRDefault="002021D3">
            <w:pPr>
              <w:spacing w:after="0" w:line="240" w:lineRule="auto"/>
              <w:jc w:val="center"/>
              <w:rPr>
                <w:rFonts w:ascii="Arial" w:eastAsia="Times New Roman" w:hAnsi="Arial" w:cs="Arial"/>
                <w:b/>
                <w:bCs/>
                <w:color w:val="000000"/>
                <w:sz w:val="18"/>
                <w:szCs w:val="18"/>
                <w:lang w:val="en-GB" w:eastAsia="en-GB"/>
              </w:rPr>
            </w:pPr>
            <w:r w:rsidRPr="008C20AE">
              <w:rPr>
                <w:rFonts w:ascii="Arial" w:eastAsia="Times New Roman" w:hAnsi="Arial" w:cs="Arial"/>
                <w:b/>
                <w:bCs/>
                <w:color w:val="000000"/>
                <w:sz w:val="18"/>
                <w:szCs w:val="18"/>
                <w:lang w:val="en-GB" w:eastAsia="en-GB"/>
              </w:rPr>
              <w:t>Asian</w:t>
            </w:r>
          </w:p>
        </w:tc>
        <w:tc>
          <w:tcPr>
            <w:tcW w:w="96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20B3545B" w14:textId="77777777" w:rsidR="002021D3" w:rsidRPr="008C20AE" w:rsidRDefault="002021D3">
            <w:pPr>
              <w:spacing w:after="0" w:line="240" w:lineRule="auto"/>
              <w:jc w:val="center"/>
              <w:rPr>
                <w:rFonts w:ascii="Arial" w:eastAsia="Times New Roman" w:hAnsi="Arial" w:cs="Arial"/>
                <w:b/>
                <w:bCs/>
                <w:color w:val="000000"/>
                <w:sz w:val="18"/>
                <w:szCs w:val="18"/>
                <w:lang w:val="en-GB" w:eastAsia="en-GB"/>
              </w:rPr>
            </w:pPr>
            <w:r w:rsidRPr="008C20AE">
              <w:rPr>
                <w:rFonts w:ascii="Arial" w:eastAsia="Times New Roman" w:hAnsi="Arial" w:cs="Arial"/>
                <w:b/>
                <w:bCs/>
                <w:color w:val="000000"/>
                <w:sz w:val="18"/>
                <w:szCs w:val="18"/>
                <w:lang w:val="en-GB" w:eastAsia="en-GB"/>
              </w:rPr>
              <w:t>Black</w:t>
            </w:r>
          </w:p>
        </w:tc>
        <w:tc>
          <w:tcPr>
            <w:tcW w:w="977" w:type="dxa"/>
            <w:tcBorders>
              <w:top w:val="single" w:sz="4" w:space="0" w:color="auto"/>
              <w:left w:val="nil"/>
              <w:bottom w:val="single" w:sz="4" w:space="0" w:color="auto"/>
              <w:right w:val="single" w:sz="4" w:space="0" w:color="auto"/>
            </w:tcBorders>
            <w:shd w:val="clear" w:color="000000" w:fill="E8CCE7"/>
            <w:vAlign w:val="center"/>
            <w:hideMark/>
          </w:tcPr>
          <w:p w14:paraId="1AB7E866" w14:textId="77777777" w:rsidR="002021D3" w:rsidRPr="008C20AE" w:rsidRDefault="002021D3">
            <w:pPr>
              <w:spacing w:after="0" w:line="240" w:lineRule="auto"/>
              <w:jc w:val="center"/>
              <w:rPr>
                <w:rFonts w:ascii="Arial" w:eastAsia="Times New Roman" w:hAnsi="Arial" w:cs="Arial"/>
                <w:b/>
                <w:bCs/>
                <w:color w:val="000000"/>
                <w:sz w:val="18"/>
                <w:szCs w:val="18"/>
                <w:lang w:val="en-GB" w:eastAsia="en-GB"/>
              </w:rPr>
            </w:pPr>
            <w:r w:rsidRPr="008C20AE">
              <w:rPr>
                <w:rFonts w:ascii="Arial" w:eastAsia="Times New Roman" w:hAnsi="Arial" w:cs="Arial"/>
                <w:b/>
                <w:bCs/>
                <w:color w:val="000000"/>
                <w:sz w:val="18"/>
                <w:szCs w:val="18"/>
                <w:lang w:val="en-GB" w:eastAsia="en-GB"/>
              </w:rPr>
              <w:t>Multiple Ethnicity</w:t>
            </w:r>
          </w:p>
        </w:tc>
        <w:tc>
          <w:tcPr>
            <w:tcW w:w="977" w:type="dxa"/>
            <w:tcBorders>
              <w:top w:val="single" w:sz="4" w:space="0" w:color="auto"/>
              <w:left w:val="nil"/>
              <w:bottom w:val="single" w:sz="4" w:space="0" w:color="auto"/>
              <w:right w:val="single" w:sz="4" w:space="0" w:color="auto"/>
            </w:tcBorders>
            <w:shd w:val="clear" w:color="000000" w:fill="E8CCE7"/>
            <w:vAlign w:val="center"/>
            <w:hideMark/>
          </w:tcPr>
          <w:p w14:paraId="1C5B5385" w14:textId="77777777" w:rsidR="002021D3" w:rsidRPr="008C20AE" w:rsidRDefault="002021D3">
            <w:pPr>
              <w:spacing w:after="0" w:line="240" w:lineRule="auto"/>
              <w:jc w:val="center"/>
              <w:rPr>
                <w:rFonts w:ascii="Arial" w:eastAsia="Times New Roman" w:hAnsi="Arial" w:cs="Arial"/>
                <w:b/>
                <w:bCs/>
                <w:color w:val="000000"/>
                <w:sz w:val="18"/>
                <w:szCs w:val="18"/>
                <w:lang w:val="en-GB" w:eastAsia="en-GB"/>
              </w:rPr>
            </w:pPr>
            <w:r w:rsidRPr="008C20AE">
              <w:rPr>
                <w:rFonts w:ascii="Arial" w:eastAsia="Times New Roman" w:hAnsi="Arial" w:cs="Arial"/>
                <w:b/>
                <w:bCs/>
                <w:color w:val="000000"/>
                <w:sz w:val="18"/>
                <w:szCs w:val="18"/>
                <w:lang w:val="en-GB" w:eastAsia="en-GB"/>
              </w:rPr>
              <w:t>Other Ethnicity</w:t>
            </w:r>
          </w:p>
        </w:tc>
        <w:tc>
          <w:tcPr>
            <w:tcW w:w="960" w:type="dxa"/>
            <w:tcBorders>
              <w:top w:val="single" w:sz="4" w:space="0" w:color="auto"/>
              <w:left w:val="nil"/>
              <w:bottom w:val="single" w:sz="4" w:space="0" w:color="auto"/>
              <w:right w:val="single" w:sz="4" w:space="0" w:color="auto"/>
            </w:tcBorders>
            <w:shd w:val="clear" w:color="000000" w:fill="E8CCE7"/>
            <w:noWrap/>
            <w:vAlign w:val="center"/>
            <w:hideMark/>
          </w:tcPr>
          <w:p w14:paraId="769FCD36" w14:textId="77777777" w:rsidR="002021D3" w:rsidRPr="008C20AE" w:rsidRDefault="002021D3">
            <w:pPr>
              <w:spacing w:after="0" w:line="240" w:lineRule="auto"/>
              <w:jc w:val="center"/>
              <w:rPr>
                <w:rFonts w:ascii="Arial" w:eastAsia="Times New Roman" w:hAnsi="Arial" w:cs="Arial"/>
                <w:b/>
                <w:bCs/>
                <w:color w:val="000000"/>
                <w:sz w:val="18"/>
                <w:szCs w:val="18"/>
                <w:lang w:val="en-GB" w:eastAsia="en-GB"/>
              </w:rPr>
            </w:pPr>
            <w:r w:rsidRPr="008C20AE">
              <w:rPr>
                <w:rFonts w:ascii="Arial" w:eastAsia="Times New Roman" w:hAnsi="Arial" w:cs="Arial"/>
                <w:b/>
                <w:bCs/>
                <w:color w:val="000000"/>
                <w:sz w:val="18"/>
                <w:szCs w:val="18"/>
                <w:lang w:val="en-GB" w:eastAsia="en-GB"/>
              </w:rPr>
              <w:t>White</w:t>
            </w:r>
          </w:p>
        </w:tc>
      </w:tr>
      <w:tr w:rsidR="002021D3" w:rsidRPr="008C20AE" w14:paraId="1E6A4D3A" w14:textId="77777777" w:rsidTr="00922224">
        <w:trPr>
          <w:trHeight w:val="290"/>
          <w:jc w:val="center"/>
        </w:trPr>
        <w:tc>
          <w:tcPr>
            <w:tcW w:w="2540" w:type="dxa"/>
            <w:tcBorders>
              <w:top w:val="nil"/>
              <w:left w:val="nil"/>
              <w:bottom w:val="nil"/>
              <w:right w:val="nil"/>
            </w:tcBorders>
            <w:shd w:val="clear" w:color="auto" w:fill="auto"/>
            <w:noWrap/>
            <w:vAlign w:val="bottom"/>
            <w:hideMark/>
          </w:tcPr>
          <w:p w14:paraId="21367AE3" w14:textId="77777777" w:rsidR="002021D3" w:rsidRPr="008C20AE" w:rsidRDefault="002021D3">
            <w:pPr>
              <w:spacing w:after="0" w:line="240" w:lineRule="auto"/>
              <w:ind w:firstLineChars="100" w:firstLine="181"/>
              <w:rPr>
                <w:rFonts w:ascii="Arial" w:eastAsia="Times New Roman" w:hAnsi="Arial" w:cs="Arial"/>
                <w:b/>
                <w:bCs/>
                <w:color w:val="000000"/>
                <w:sz w:val="18"/>
                <w:szCs w:val="18"/>
                <w:lang w:val="en-GB" w:eastAsia="en-GB"/>
              </w:rPr>
            </w:pPr>
            <w:r w:rsidRPr="008C20AE">
              <w:rPr>
                <w:rFonts w:ascii="Arial" w:eastAsia="Times New Roman" w:hAnsi="Arial" w:cs="Arial"/>
                <w:b/>
                <w:bCs/>
                <w:color w:val="000000"/>
                <w:sz w:val="18"/>
                <w:szCs w:val="18"/>
                <w:lang w:val="en-GB" w:eastAsia="en-GB"/>
              </w:rPr>
              <w:t>Level A</w:t>
            </w:r>
          </w:p>
        </w:tc>
        <w:tc>
          <w:tcPr>
            <w:tcW w:w="960" w:type="dxa"/>
            <w:tcBorders>
              <w:top w:val="nil"/>
              <w:left w:val="nil"/>
              <w:bottom w:val="nil"/>
              <w:right w:val="nil"/>
            </w:tcBorders>
            <w:shd w:val="clear" w:color="auto" w:fill="auto"/>
            <w:noWrap/>
            <w:vAlign w:val="bottom"/>
            <w:hideMark/>
          </w:tcPr>
          <w:p w14:paraId="42151B79" w14:textId="77777777" w:rsidR="002021D3" w:rsidRPr="008C20AE" w:rsidRDefault="002021D3">
            <w:pPr>
              <w:spacing w:after="0" w:line="240" w:lineRule="auto"/>
              <w:ind w:firstLineChars="100" w:firstLine="181"/>
              <w:rPr>
                <w:rFonts w:ascii="Arial" w:eastAsia="Times New Roman" w:hAnsi="Arial" w:cs="Arial"/>
                <w:b/>
                <w:bCs/>
                <w:color w:val="000000"/>
                <w:sz w:val="18"/>
                <w:szCs w:val="18"/>
                <w:lang w:val="en-GB" w:eastAsia="en-GB"/>
              </w:rPr>
            </w:pPr>
          </w:p>
        </w:tc>
        <w:tc>
          <w:tcPr>
            <w:tcW w:w="960" w:type="dxa"/>
            <w:tcBorders>
              <w:top w:val="nil"/>
              <w:left w:val="nil"/>
              <w:bottom w:val="nil"/>
              <w:right w:val="nil"/>
            </w:tcBorders>
            <w:shd w:val="clear" w:color="auto" w:fill="FFF2CC" w:themeFill="accent4" w:themeFillTint="33"/>
            <w:noWrap/>
            <w:vAlign w:val="bottom"/>
            <w:hideMark/>
          </w:tcPr>
          <w:p w14:paraId="3ECBD5F6" w14:textId="77777777" w:rsidR="002021D3" w:rsidRPr="008C20AE" w:rsidRDefault="002021D3">
            <w:pPr>
              <w:spacing w:after="0" w:line="240" w:lineRule="auto"/>
              <w:rPr>
                <w:rFonts w:ascii="Arial" w:eastAsia="Times New Roman" w:hAnsi="Arial" w:cs="Arial"/>
                <w:sz w:val="18"/>
                <w:szCs w:val="18"/>
                <w:lang w:val="en-GB" w:eastAsia="en-GB"/>
              </w:rPr>
            </w:pPr>
          </w:p>
        </w:tc>
        <w:tc>
          <w:tcPr>
            <w:tcW w:w="977" w:type="dxa"/>
            <w:tcBorders>
              <w:top w:val="nil"/>
              <w:left w:val="nil"/>
              <w:bottom w:val="nil"/>
              <w:right w:val="nil"/>
            </w:tcBorders>
            <w:shd w:val="clear" w:color="auto" w:fill="auto"/>
            <w:noWrap/>
            <w:vAlign w:val="bottom"/>
            <w:hideMark/>
          </w:tcPr>
          <w:p w14:paraId="2CDC1283" w14:textId="77777777" w:rsidR="002021D3" w:rsidRPr="008C20AE" w:rsidRDefault="002021D3">
            <w:pPr>
              <w:spacing w:after="0" w:line="240" w:lineRule="auto"/>
              <w:rPr>
                <w:rFonts w:ascii="Arial" w:eastAsia="Times New Roman" w:hAnsi="Arial" w:cs="Arial"/>
                <w:sz w:val="18"/>
                <w:szCs w:val="18"/>
                <w:lang w:val="en-GB" w:eastAsia="en-GB"/>
              </w:rPr>
            </w:pPr>
          </w:p>
        </w:tc>
        <w:tc>
          <w:tcPr>
            <w:tcW w:w="977" w:type="dxa"/>
            <w:tcBorders>
              <w:top w:val="nil"/>
              <w:left w:val="nil"/>
              <w:bottom w:val="nil"/>
              <w:right w:val="nil"/>
            </w:tcBorders>
            <w:shd w:val="clear" w:color="auto" w:fill="auto"/>
            <w:noWrap/>
            <w:vAlign w:val="bottom"/>
            <w:hideMark/>
          </w:tcPr>
          <w:p w14:paraId="11BF04C2" w14:textId="77777777" w:rsidR="002021D3" w:rsidRPr="008C20AE" w:rsidRDefault="002021D3">
            <w:pPr>
              <w:spacing w:after="0" w:line="240" w:lineRule="auto"/>
              <w:rPr>
                <w:rFonts w:ascii="Arial" w:eastAsia="Times New Roman" w:hAnsi="Arial" w:cs="Arial"/>
                <w:sz w:val="18"/>
                <w:szCs w:val="18"/>
                <w:lang w:val="en-GB" w:eastAsia="en-GB"/>
              </w:rPr>
            </w:pPr>
          </w:p>
        </w:tc>
        <w:tc>
          <w:tcPr>
            <w:tcW w:w="960" w:type="dxa"/>
            <w:tcBorders>
              <w:top w:val="nil"/>
              <w:left w:val="nil"/>
              <w:bottom w:val="nil"/>
              <w:right w:val="nil"/>
            </w:tcBorders>
            <w:shd w:val="clear" w:color="auto" w:fill="auto"/>
            <w:noWrap/>
            <w:vAlign w:val="bottom"/>
            <w:hideMark/>
          </w:tcPr>
          <w:p w14:paraId="68263FCB" w14:textId="77777777" w:rsidR="002021D3" w:rsidRPr="008C20AE" w:rsidRDefault="002021D3">
            <w:pPr>
              <w:spacing w:after="0" w:line="240" w:lineRule="auto"/>
              <w:rPr>
                <w:rFonts w:ascii="Arial" w:eastAsia="Times New Roman" w:hAnsi="Arial" w:cs="Arial"/>
                <w:sz w:val="18"/>
                <w:szCs w:val="18"/>
                <w:lang w:val="en-GB" w:eastAsia="en-GB"/>
              </w:rPr>
            </w:pPr>
          </w:p>
        </w:tc>
      </w:tr>
      <w:tr w:rsidR="002021D3" w:rsidRPr="008C20AE" w14:paraId="5DAB1A0C" w14:textId="77777777" w:rsidTr="00922224">
        <w:trPr>
          <w:trHeight w:val="290"/>
          <w:jc w:val="center"/>
        </w:trPr>
        <w:tc>
          <w:tcPr>
            <w:tcW w:w="2540" w:type="dxa"/>
            <w:tcBorders>
              <w:top w:val="nil"/>
              <w:left w:val="nil"/>
              <w:bottom w:val="nil"/>
              <w:right w:val="nil"/>
            </w:tcBorders>
            <w:shd w:val="clear" w:color="auto" w:fill="auto"/>
            <w:noWrap/>
            <w:vAlign w:val="bottom"/>
            <w:hideMark/>
          </w:tcPr>
          <w:p w14:paraId="6F2174EC" w14:textId="7DF4C5D0" w:rsidR="002021D3" w:rsidRPr="008C20AE" w:rsidRDefault="002021D3">
            <w:pPr>
              <w:spacing w:after="0" w:line="240" w:lineRule="auto"/>
              <w:ind w:firstLineChars="200" w:firstLine="360"/>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19</w:t>
            </w:r>
            <w:r w:rsidR="005E35B7">
              <w:rPr>
                <w:rFonts w:ascii="Arial" w:eastAsia="Times New Roman" w:hAnsi="Arial" w:cs="Arial"/>
                <w:color w:val="000000"/>
                <w:sz w:val="18"/>
                <w:szCs w:val="18"/>
                <w:lang w:val="en-GB" w:eastAsia="en-GB"/>
              </w:rPr>
              <w:t>/</w:t>
            </w:r>
            <w:r w:rsidRPr="008C20AE">
              <w:rPr>
                <w:rFonts w:ascii="Arial" w:eastAsia="Times New Roman" w:hAnsi="Arial" w:cs="Arial"/>
                <w:color w:val="000000"/>
                <w:sz w:val="18"/>
                <w:szCs w:val="18"/>
                <w:lang w:val="en-GB" w:eastAsia="en-GB"/>
              </w:rPr>
              <w:t>20</w:t>
            </w:r>
          </w:p>
        </w:tc>
        <w:tc>
          <w:tcPr>
            <w:tcW w:w="960" w:type="dxa"/>
            <w:tcBorders>
              <w:top w:val="nil"/>
              <w:left w:val="nil"/>
              <w:bottom w:val="nil"/>
              <w:right w:val="nil"/>
            </w:tcBorders>
            <w:shd w:val="clear" w:color="auto" w:fill="auto"/>
            <w:noWrap/>
            <w:vAlign w:val="bottom"/>
            <w:hideMark/>
          </w:tcPr>
          <w:p w14:paraId="718F6D2E"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14.2%</w:t>
            </w:r>
          </w:p>
        </w:tc>
        <w:tc>
          <w:tcPr>
            <w:tcW w:w="960" w:type="dxa"/>
            <w:tcBorders>
              <w:top w:val="nil"/>
              <w:left w:val="nil"/>
              <w:bottom w:val="nil"/>
              <w:right w:val="nil"/>
            </w:tcBorders>
            <w:shd w:val="clear" w:color="auto" w:fill="FFF2CC" w:themeFill="accent4" w:themeFillTint="33"/>
            <w:noWrap/>
            <w:vAlign w:val="bottom"/>
            <w:hideMark/>
          </w:tcPr>
          <w:p w14:paraId="265C69D6"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1.6%</w:t>
            </w:r>
          </w:p>
        </w:tc>
        <w:tc>
          <w:tcPr>
            <w:tcW w:w="977" w:type="dxa"/>
            <w:tcBorders>
              <w:top w:val="nil"/>
              <w:left w:val="nil"/>
              <w:bottom w:val="nil"/>
              <w:right w:val="nil"/>
            </w:tcBorders>
            <w:shd w:val="clear" w:color="auto" w:fill="auto"/>
            <w:noWrap/>
            <w:vAlign w:val="bottom"/>
            <w:hideMark/>
          </w:tcPr>
          <w:p w14:paraId="4254EE6A"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3.6%</w:t>
            </w:r>
          </w:p>
        </w:tc>
        <w:tc>
          <w:tcPr>
            <w:tcW w:w="977" w:type="dxa"/>
            <w:tcBorders>
              <w:top w:val="nil"/>
              <w:left w:val="nil"/>
              <w:bottom w:val="nil"/>
              <w:right w:val="nil"/>
            </w:tcBorders>
            <w:shd w:val="clear" w:color="auto" w:fill="auto"/>
            <w:noWrap/>
            <w:vAlign w:val="bottom"/>
            <w:hideMark/>
          </w:tcPr>
          <w:p w14:paraId="4F4B30C6"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3.0%</w:t>
            </w:r>
          </w:p>
        </w:tc>
        <w:tc>
          <w:tcPr>
            <w:tcW w:w="960" w:type="dxa"/>
            <w:tcBorders>
              <w:top w:val="nil"/>
              <w:left w:val="nil"/>
              <w:bottom w:val="nil"/>
              <w:right w:val="nil"/>
            </w:tcBorders>
            <w:shd w:val="clear" w:color="auto" w:fill="auto"/>
            <w:noWrap/>
            <w:vAlign w:val="bottom"/>
            <w:hideMark/>
          </w:tcPr>
          <w:p w14:paraId="129AF4B9"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77.6%</w:t>
            </w:r>
          </w:p>
        </w:tc>
      </w:tr>
      <w:tr w:rsidR="002021D3" w:rsidRPr="008C20AE" w14:paraId="5848DC05" w14:textId="77777777" w:rsidTr="00922224">
        <w:trPr>
          <w:trHeight w:val="290"/>
          <w:jc w:val="center"/>
        </w:trPr>
        <w:tc>
          <w:tcPr>
            <w:tcW w:w="2540" w:type="dxa"/>
            <w:tcBorders>
              <w:top w:val="nil"/>
              <w:left w:val="nil"/>
              <w:bottom w:val="nil"/>
              <w:right w:val="nil"/>
            </w:tcBorders>
            <w:shd w:val="clear" w:color="auto" w:fill="auto"/>
            <w:noWrap/>
            <w:vAlign w:val="bottom"/>
            <w:hideMark/>
          </w:tcPr>
          <w:p w14:paraId="08132B16" w14:textId="3255C4C9" w:rsidR="002021D3" w:rsidRPr="008C20AE" w:rsidRDefault="002021D3">
            <w:pPr>
              <w:spacing w:after="0" w:line="240" w:lineRule="auto"/>
              <w:ind w:firstLineChars="200" w:firstLine="360"/>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20</w:t>
            </w:r>
            <w:r w:rsidR="005E35B7">
              <w:rPr>
                <w:rFonts w:ascii="Arial" w:eastAsia="Times New Roman" w:hAnsi="Arial" w:cs="Arial"/>
                <w:color w:val="000000"/>
                <w:sz w:val="18"/>
                <w:szCs w:val="18"/>
                <w:lang w:val="en-GB" w:eastAsia="en-GB"/>
              </w:rPr>
              <w:t>/</w:t>
            </w:r>
            <w:r w:rsidRPr="008C20AE">
              <w:rPr>
                <w:rFonts w:ascii="Arial" w:eastAsia="Times New Roman" w:hAnsi="Arial" w:cs="Arial"/>
                <w:color w:val="000000"/>
                <w:sz w:val="18"/>
                <w:szCs w:val="18"/>
                <w:lang w:val="en-GB" w:eastAsia="en-GB"/>
              </w:rPr>
              <w:t>21</w:t>
            </w:r>
          </w:p>
        </w:tc>
        <w:tc>
          <w:tcPr>
            <w:tcW w:w="960" w:type="dxa"/>
            <w:tcBorders>
              <w:top w:val="nil"/>
              <w:left w:val="nil"/>
              <w:bottom w:val="nil"/>
              <w:right w:val="nil"/>
            </w:tcBorders>
            <w:shd w:val="clear" w:color="auto" w:fill="auto"/>
            <w:noWrap/>
            <w:vAlign w:val="bottom"/>
            <w:hideMark/>
          </w:tcPr>
          <w:p w14:paraId="62688D9B"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14.4%</w:t>
            </w:r>
          </w:p>
        </w:tc>
        <w:tc>
          <w:tcPr>
            <w:tcW w:w="960" w:type="dxa"/>
            <w:tcBorders>
              <w:top w:val="nil"/>
              <w:left w:val="nil"/>
              <w:bottom w:val="nil"/>
              <w:right w:val="nil"/>
            </w:tcBorders>
            <w:shd w:val="clear" w:color="auto" w:fill="FFF2CC" w:themeFill="accent4" w:themeFillTint="33"/>
            <w:noWrap/>
            <w:vAlign w:val="bottom"/>
            <w:hideMark/>
          </w:tcPr>
          <w:p w14:paraId="600D705D"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2.1%</w:t>
            </w:r>
          </w:p>
        </w:tc>
        <w:tc>
          <w:tcPr>
            <w:tcW w:w="977" w:type="dxa"/>
            <w:tcBorders>
              <w:top w:val="nil"/>
              <w:left w:val="nil"/>
              <w:bottom w:val="nil"/>
              <w:right w:val="nil"/>
            </w:tcBorders>
            <w:shd w:val="clear" w:color="auto" w:fill="auto"/>
            <w:noWrap/>
            <w:vAlign w:val="bottom"/>
            <w:hideMark/>
          </w:tcPr>
          <w:p w14:paraId="7E9C7FB1"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3.7%</w:t>
            </w:r>
          </w:p>
        </w:tc>
        <w:tc>
          <w:tcPr>
            <w:tcW w:w="977" w:type="dxa"/>
            <w:tcBorders>
              <w:top w:val="nil"/>
              <w:left w:val="nil"/>
              <w:bottom w:val="nil"/>
              <w:right w:val="nil"/>
            </w:tcBorders>
            <w:shd w:val="clear" w:color="auto" w:fill="auto"/>
            <w:noWrap/>
            <w:vAlign w:val="bottom"/>
            <w:hideMark/>
          </w:tcPr>
          <w:p w14:paraId="54DB9652"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3.4%</w:t>
            </w:r>
          </w:p>
        </w:tc>
        <w:tc>
          <w:tcPr>
            <w:tcW w:w="960" w:type="dxa"/>
            <w:tcBorders>
              <w:top w:val="nil"/>
              <w:left w:val="nil"/>
              <w:bottom w:val="nil"/>
              <w:right w:val="nil"/>
            </w:tcBorders>
            <w:shd w:val="clear" w:color="auto" w:fill="auto"/>
            <w:noWrap/>
            <w:vAlign w:val="bottom"/>
            <w:hideMark/>
          </w:tcPr>
          <w:p w14:paraId="0722ACB9"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76.4%</w:t>
            </w:r>
          </w:p>
        </w:tc>
      </w:tr>
      <w:tr w:rsidR="002021D3" w:rsidRPr="008C20AE" w14:paraId="68E2FCB3" w14:textId="77777777" w:rsidTr="00922224">
        <w:trPr>
          <w:trHeight w:val="290"/>
          <w:jc w:val="center"/>
        </w:trPr>
        <w:tc>
          <w:tcPr>
            <w:tcW w:w="2540" w:type="dxa"/>
            <w:tcBorders>
              <w:top w:val="nil"/>
              <w:left w:val="nil"/>
              <w:bottom w:val="nil"/>
              <w:right w:val="nil"/>
            </w:tcBorders>
            <w:shd w:val="clear" w:color="auto" w:fill="auto"/>
            <w:noWrap/>
            <w:vAlign w:val="bottom"/>
            <w:hideMark/>
          </w:tcPr>
          <w:p w14:paraId="7E2D8919" w14:textId="1F6B0F30" w:rsidR="002021D3" w:rsidRPr="008C20AE" w:rsidRDefault="002021D3">
            <w:pPr>
              <w:spacing w:after="0" w:line="240" w:lineRule="auto"/>
              <w:ind w:firstLineChars="200" w:firstLine="360"/>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21</w:t>
            </w:r>
            <w:r w:rsidR="005E35B7">
              <w:rPr>
                <w:rFonts w:ascii="Arial" w:eastAsia="Times New Roman" w:hAnsi="Arial" w:cs="Arial"/>
                <w:color w:val="000000"/>
                <w:sz w:val="18"/>
                <w:szCs w:val="18"/>
                <w:lang w:val="en-GB" w:eastAsia="en-GB"/>
              </w:rPr>
              <w:t>/</w:t>
            </w:r>
            <w:r w:rsidRPr="008C20AE">
              <w:rPr>
                <w:rFonts w:ascii="Arial" w:eastAsia="Times New Roman" w:hAnsi="Arial" w:cs="Arial"/>
                <w:color w:val="000000"/>
                <w:sz w:val="18"/>
                <w:szCs w:val="18"/>
                <w:lang w:val="en-GB" w:eastAsia="en-GB"/>
              </w:rPr>
              <w:t>22</w:t>
            </w:r>
          </w:p>
        </w:tc>
        <w:tc>
          <w:tcPr>
            <w:tcW w:w="960" w:type="dxa"/>
            <w:tcBorders>
              <w:top w:val="nil"/>
              <w:left w:val="nil"/>
              <w:bottom w:val="nil"/>
              <w:right w:val="nil"/>
            </w:tcBorders>
            <w:shd w:val="clear" w:color="auto" w:fill="auto"/>
            <w:noWrap/>
            <w:vAlign w:val="bottom"/>
            <w:hideMark/>
          </w:tcPr>
          <w:p w14:paraId="33F189C1"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18.6%</w:t>
            </w:r>
          </w:p>
        </w:tc>
        <w:tc>
          <w:tcPr>
            <w:tcW w:w="960" w:type="dxa"/>
            <w:tcBorders>
              <w:top w:val="nil"/>
              <w:left w:val="nil"/>
              <w:bottom w:val="nil"/>
              <w:right w:val="nil"/>
            </w:tcBorders>
            <w:shd w:val="clear" w:color="auto" w:fill="FFF2CC" w:themeFill="accent4" w:themeFillTint="33"/>
            <w:noWrap/>
            <w:vAlign w:val="bottom"/>
            <w:hideMark/>
          </w:tcPr>
          <w:p w14:paraId="543E8CC0"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3.5%</w:t>
            </w:r>
          </w:p>
        </w:tc>
        <w:tc>
          <w:tcPr>
            <w:tcW w:w="977" w:type="dxa"/>
            <w:tcBorders>
              <w:top w:val="nil"/>
              <w:left w:val="nil"/>
              <w:bottom w:val="nil"/>
              <w:right w:val="nil"/>
            </w:tcBorders>
            <w:shd w:val="clear" w:color="auto" w:fill="auto"/>
            <w:noWrap/>
            <w:vAlign w:val="bottom"/>
            <w:hideMark/>
          </w:tcPr>
          <w:p w14:paraId="7EAA8135"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3.8%</w:t>
            </w:r>
          </w:p>
        </w:tc>
        <w:tc>
          <w:tcPr>
            <w:tcW w:w="977" w:type="dxa"/>
            <w:tcBorders>
              <w:top w:val="nil"/>
              <w:left w:val="nil"/>
              <w:bottom w:val="nil"/>
              <w:right w:val="nil"/>
            </w:tcBorders>
            <w:shd w:val="clear" w:color="auto" w:fill="auto"/>
            <w:noWrap/>
            <w:vAlign w:val="bottom"/>
            <w:hideMark/>
          </w:tcPr>
          <w:p w14:paraId="6E2BB7D3"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3.2%</w:t>
            </w:r>
          </w:p>
        </w:tc>
        <w:tc>
          <w:tcPr>
            <w:tcW w:w="960" w:type="dxa"/>
            <w:tcBorders>
              <w:top w:val="nil"/>
              <w:left w:val="nil"/>
              <w:bottom w:val="nil"/>
              <w:right w:val="nil"/>
            </w:tcBorders>
            <w:shd w:val="clear" w:color="auto" w:fill="auto"/>
            <w:noWrap/>
            <w:vAlign w:val="bottom"/>
            <w:hideMark/>
          </w:tcPr>
          <w:p w14:paraId="1E38174F"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71.0%</w:t>
            </w:r>
          </w:p>
        </w:tc>
      </w:tr>
      <w:tr w:rsidR="002021D3" w:rsidRPr="008C20AE" w14:paraId="55FFF6F3" w14:textId="77777777" w:rsidTr="00922224">
        <w:trPr>
          <w:trHeight w:val="290"/>
          <w:jc w:val="center"/>
        </w:trPr>
        <w:tc>
          <w:tcPr>
            <w:tcW w:w="2540" w:type="dxa"/>
            <w:tcBorders>
              <w:top w:val="nil"/>
              <w:left w:val="nil"/>
              <w:bottom w:val="nil"/>
              <w:right w:val="nil"/>
            </w:tcBorders>
            <w:shd w:val="clear" w:color="000000" w:fill="D5CAD7"/>
            <w:noWrap/>
            <w:vAlign w:val="bottom"/>
            <w:hideMark/>
          </w:tcPr>
          <w:p w14:paraId="67055869" w14:textId="0E5341E8" w:rsidR="002021D3" w:rsidRPr="008C20AE" w:rsidRDefault="002021D3">
            <w:pPr>
              <w:spacing w:after="0" w:line="240" w:lineRule="auto"/>
              <w:ind w:firstLineChars="200" w:firstLine="360"/>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22</w:t>
            </w:r>
            <w:r w:rsidR="005E35B7">
              <w:rPr>
                <w:rFonts w:ascii="Arial" w:eastAsia="Times New Roman" w:hAnsi="Arial" w:cs="Arial"/>
                <w:color w:val="000000"/>
                <w:sz w:val="18"/>
                <w:szCs w:val="18"/>
                <w:lang w:val="en-GB" w:eastAsia="en-GB"/>
              </w:rPr>
              <w:t>/</w:t>
            </w:r>
            <w:r w:rsidRPr="008C20AE">
              <w:rPr>
                <w:rFonts w:ascii="Arial" w:eastAsia="Times New Roman" w:hAnsi="Arial" w:cs="Arial"/>
                <w:color w:val="000000"/>
                <w:sz w:val="18"/>
                <w:szCs w:val="18"/>
                <w:lang w:val="en-GB" w:eastAsia="en-GB"/>
              </w:rPr>
              <w:t>23</w:t>
            </w:r>
          </w:p>
        </w:tc>
        <w:tc>
          <w:tcPr>
            <w:tcW w:w="960" w:type="dxa"/>
            <w:tcBorders>
              <w:top w:val="nil"/>
              <w:left w:val="nil"/>
              <w:bottom w:val="nil"/>
              <w:right w:val="nil"/>
            </w:tcBorders>
            <w:shd w:val="clear" w:color="000000" w:fill="D5CAD7"/>
            <w:noWrap/>
            <w:vAlign w:val="bottom"/>
            <w:hideMark/>
          </w:tcPr>
          <w:p w14:paraId="531D97E0"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22.2%</w:t>
            </w:r>
          </w:p>
        </w:tc>
        <w:tc>
          <w:tcPr>
            <w:tcW w:w="960" w:type="dxa"/>
            <w:tcBorders>
              <w:top w:val="nil"/>
              <w:left w:val="nil"/>
              <w:bottom w:val="nil"/>
              <w:right w:val="nil"/>
            </w:tcBorders>
            <w:shd w:val="clear" w:color="auto" w:fill="FFF2CC" w:themeFill="accent4" w:themeFillTint="33"/>
            <w:noWrap/>
            <w:vAlign w:val="bottom"/>
            <w:hideMark/>
          </w:tcPr>
          <w:p w14:paraId="31583D26"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3.5%</w:t>
            </w:r>
          </w:p>
        </w:tc>
        <w:tc>
          <w:tcPr>
            <w:tcW w:w="977" w:type="dxa"/>
            <w:tcBorders>
              <w:top w:val="nil"/>
              <w:left w:val="nil"/>
              <w:bottom w:val="nil"/>
              <w:right w:val="nil"/>
            </w:tcBorders>
            <w:shd w:val="clear" w:color="000000" w:fill="D5CAD7"/>
            <w:noWrap/>
            <w:vAlign w:val="bottom"/>
            <w:hideMark/>
          </w:tcPr>
          <w:p w14:paraId="212EAD4E"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4.7%</w:t>
            </w:r>
          </w:p>
        </w:tc>
        <w:tc>
          <w:tcPr>
            <w:tcW w:w="977" w:type="dxa"/>
            <w:tcBorders>
              <w:top w:val="nil"/>
              <w:left w:val="nil"/>
              <w:bottom w:val="nil"/>
              <w:right w:val="nil"/>
            </w:tcBorders>
            <w:shd w:val="clear" w:color="000000" w:fill="D5CAD7"/>
            <w:noWrap/>
            <w:vAlign w:val="bottom"/>
            <w:hideMark/>
          </w:tcPr>
          <w:p w14:paraId="16BB3C4A"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4.1%</w:t>
            </w:r>
          </w:p>
        </w:tc>
        <w:tc>
          <w:tcPr>
            <w:tcW w:w="960" w:type="dxa"/>
            <w:tcBorders>
              <w:top w:val="nil"/>
              <w:left w:val="nil"/>
              <w:bottom w:val="nil"/>
              <w:right w:val="nil"/>
            </w:tcBorders>
            <w:shd w:val="clear" w:color="000000" w:fill="D5CAD7"/>
            <w:noWrap/>
            <w:vAlign w:val="bottom"/>
            <w:hideMark/>
          </w:tcPr>
          <w:p w14:paraId="2804AA24"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65.6%</w:t>
            </w:r>
          </w:p>
        </w:tc>
      </w:tr>
      <w:tr w:rsidR="002021D3" w:rsidRPr="008C20AE" w14:paraId="0193FCBD" w14:textId="77777777" w:rsidTr="00922224">
        <w:trPr>
          <w:trHeight w:val="290"/>
          <w:jc w:val="center"/>
        </w:trPr>
        <w:tc>
          <w:tcPr>
            <w:tcW w:w="2540" w:type="dxa"/>
            <w:tcBorders>
              <w:top w:val="nil"/>
              <w:left w:val="nil"/>
              <w:bottom w:val="nil"/>
              <w:right w:val="nil"/>
            </w:tcBorders>
            <w:shd w:val="clear" w:color="auto" w:fill="auto"/>
            <w:noWrap/>
            <w:vAlign w:val="bottom"/>
            <w:hideMark/>
          </w:tcPr>
          <w:p w14:paraId="57B1BA3E" w14:textId="77777777" w:rsidR="002021D3" w:rsidRPr="008C20AE" w:rsidRDefault="002021D3">
            <w:pPr>
              <w:spacing w:after="0" w:line="240" w:lineRule="auto"/>
              <w:ind w:firstLineChars="100" w:firstLine="181"/>
              <w:rPr>
                <w:rFonts w:ascii="Arial" w:eastAsia="Times New Roman" w:hAnsi="Arial" w:cs="Arial"/>
                <w:b/>
                <w:bCs/>
                <w:color w:val="000000"/>
                <w:sz w:val="18"/>
                <w:szCs w:val="18"/>
                <w:lang w:val="en-GB" w:eastAsia="en-GB"/>
              </w:rPr>
            </w:pPr>
            <w:r w:rsidRPr="008C20AE">
              <w:rPr>
                <w:rFonts w:ascii="Arial" w:eastAsia="Times New Roman" w:hAnsi="Arial" w:cs="Arial"/>
                <w:b/>
                <w:bCs/>
                <w:color w:val="000000"/>
                <w:sz w:val="18"/>
                <w:szCs w:val="18"/>
                <w:lang w:val="en-GB" w:eastAsia="en-GB"/>
              </w:rPr>
              <w:t>Level B</w:t>
            </w:r>
          </w:p>
        </w:tc>
        <w:tc>
          <w:tcPr>
            <w:tcW w:w="960" w:type="dxa"/>
            <w:tcBorders>
              <w:top w:val="nil"/>
              <w:left w:val="nil"/>
              <w:bottom w:val="nil"/>
              <w:right w:val="nil"/>
            </w:tcBorders>
            <w:shd w:val="clear" w:color="auto" w:fill="auto"/>
            <w:noWrap/>
            <w:vAlign w:val="bottom"/>
            <w:hideMark/>
          </w:tcPr>
          <w:p w14:paraId="5842C0ED" w14:textId="77777777" w:rsidR="002021D3" w:rsidRPr="008C20AE" w:rsidRDefault="002021D3">
            <w:pPr>
              <w:spacing w:after="0" w:line="240" w:lineRule="auto"/>
              <w:ind w:firstLineChars="100" w:firstLine="181"/>
              <w:rPr>
                <w:rFonts w:ascii="Arial" w:eastAsia="Times New Roman" w:hAnsi="Arial" w:cs="Arial"/>
                <w:b/>
                <w:bCs/>
                <w:color w:val="000000"/>
                <w:sz w:val="18"/>
                <w:szCs w:val="18"/>
                <w:lang w:val="en-GB" w:eastAsia="en-GB"/>
              </w:rPr>
            </w:pPr>
          </w:p>
        </w:tc>
        <w:tc>
          <w:tcPr>
            <w:tcW w:w="960" w:type="dxa"/>
            <w:tcBorders>
              <w:top w:val="nil"/>
              <w:left w:val="nil"/>
              <w:bottom w:val="nil"/>
              <w:right w:val="nil"/>
            </w:tcBorders>
            <w:shd w:val="clear" w:color="auto" w:fill="FFF2CC" w:themeFill="accent4" w:themeFillTint="33"/>
            <w:noWrap/>
            <w:vAlign w:val="bottom"/>
            <w:hideMark/>
          </w:tcPr>
          <w:p w14:paraId="13F02D3A" w14:textId="77777777" w:rsidR="002021D3" w:rsidRPr="008C20AE" w:rsidRDefault="002021D3">
            <w:pPr>
              <w:spacing w:after="0" w:line="240" w:lineRule="auto"/>
              <w:rPr>
                <w:rFonts w:ascii="Arial" w:eastAsia="Times New Roman" w:hAnsi="Arial" w:cs="Arial"/>
                <w:sz w:val="18"/>
                <w:szCs w:val="18"/>
                <w:lang w:val="en-GB" w:eastAsia="en-GB"/>
              </w:rPr>
            </w:pPr>
          </w:p>
        </w:tc>
        <w:tc>
          <w:tcPr>
            <w:tcW w:w="977" w:type="dxa"/>
            <w:tcBorders>
              <w:top w:val="nil"/>
              <w:left w:val="nil"/>
              <w:bottom w:val="nil"/>
              <w:right w:val="nil"/>
            </w:tcBorders>
            <w:shd w:val="clear" w:color="auto" w:fill="auto"/>
            <w:noWrap/>
            <w:vAlign w:val="bottom"/>
            <w:hideMark/>
          </w:tcPr>
          <w:p w14:paraId="0003B77B" w14:textId="77777777" w:rsidR="002021D3" w:rsidRPr="008C20AE" w:rsidRDefault="002021D3">
            <w:pPr>
              <w:spacing w:after="0" w:line="240" w:lineRule="auto"/>
              <w:rPr>
                <w:rFonts w:ascii="Arial" w:eastAsia="Times New Roman" w:hAnsi="Arial" w:cs="Arial"/>
                <w:sz w:val="18"/>
                <w:szCs w:val="18"/>
                <w:lang w:val="en-GB" w:eastAsia="en-GB"/>
              </w:rPr>
            </w:pPr>
          </w:p>
        </w:tc>
        <w:tc>
          <w:tcPr>
            <w:tcW w:w="977" w:type="dxa"/>
            <w:tcBorders>
              <w:top w:val="nil"/>
              <w:left w:val="nil"/>
              <w:bottom w:val="nil"/>
              <w:right w:val="nil"/>
            </w:tcBorders>
            <w:shd w:val="clear" w:color="auto" w:fill="auto"/>
            <w:noWrap/>
            <w:vAlign w:val="bottom"/>
            <w:hideMark/>
          </w:tcPr>
          <w:p w14:paraId="29A2A002" w14:textId="77777777" w:rsidR="002021D3" w:rsidRPr="008C20AE" w:rsidRDefault="002021D3">
            <w:pPr>
              <w:spacing w:after="0" w:line="240" w:lineRule="auto"/>
              <w:rPr>
                <w:rFonts w:ascii="Arial" w:eastAsia="Times New Roman" w:hAnsi="Arial" w:cs="Arial"/>
                <w:sz w:val="18"/>
                <w:szCs w:val="18"/>
                <w:lang w:val="en-GB" w:eastAsia="en-GB"/>
              </w:rPr>
            </w:pPr>
          </w:p>
        </w:tc>
        <w:tc>
          <w:tcPr>
            <w:tcW w:w="960" w:type="dxa"/>
            <w:tcBorders>
              <w:top w:val="nil"/>
              <w:left w:val="nil"/>
              <w:bottom w:val="nil"/>
              <w:right w:val="nil"/>
            </w:tcBorders>
            <w:shd w:val="clear" w:color="auto" w:fill="auto"/>
            <w:noWrap/>
            <w:vAlign w:val="bottom"/>
            <w:hideMark/>
          </w:tcPr>
          <w:p w14:paraId="5EE13AA7" w14:textId="77777777" w:rsidR="002021D3" w:rsidRPr="008C20AE" w:rsidRDefault="002021D3">
            <w:pPr>
              <w:spacing w:after="0" w:line="240" w:lineRule="auto"/>
              <w:rPr>
                <w:rFonts w:ascii="Arial" w:eastAsia="Times New Roman" w:hAnsi="Arial" w:cs="Arial"/>
                <w:sz w:val="18"/>
                <w:szCs w:val="18"/>
                <w:lang w:val="en-GB" w:eastAsia="en-GB"/>
              </w:rPr>
            </w:pPr>
          </w:p>
        </w:tc>
      </w:tr>
      <w:tr w:rsidR="002021D3" w:rsidRPr="008C20AE" w14:paraId="6ED49BD2" w14:textId="77777777" w:rsidTr="00922224">
        <w:trPr>
          <w:trHeight w:val="290"/>
          <w:jc w:val="center"/>
        </w:trPr>
        <w:tc>
          <w:tcPr>
            <w:tcW w:w="2540" w:type="dxa"/>
            <w:tcBorders>
              <w:top w:val="nil"/>
              <w:left w:val="nil"/>
              <w:bottom w:val="nil"/>
              <w:right w:val="nil"/>
            </w:tcBorders>
            <w:shd w:val="clear" w:color="auto" w:fill="auto"/>
            <w:noWrap/>
            <w:vAlign w:val="bottom"/>
            <w:hideMark/>
          </w:tcPr>
          <w:p w14:paraId="25539536" w14:textId="693278CE" w:rsidR="002021D3" w:rsidRPr="008C20AE" w:rsidRDefault="002021D3">
            <w:pPr>
              <w:spacing w:after="0" w:line="240" w:lineRule="auto"/>
              <w:ind w:firstLineChars="200" w:firstLine="360"/>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19</w:t>
            </w:r>
            <w:r w:rsidR="005E35B7">
              <w:rPr>
                <w:rFonts w:ascii="Arial" w:eastAsia="Times New Roman" w:hAnsi="Arial" w:cs="Arial"/>
                <w:color w:val="000000"/>
                <w:sz w:val="18"/>
                <w:szCs w:val="18"/>
                <w:lang w:val="en-GB" w:eastAsia="en-GB"/>
              </w:rPr>
              <w:t>/</w:t>
            </w:r>
            <w:r w:rsidRPr="008C20AE">
              <w:rPr>
                <w:rFonts w:ascii="Arial" w:eastAsia="Times New Roman" w:hAnsi="Arial" w:cs="Arial"/>
                <w:color w:val="000000"/>
                <w:sz w:val="18"/>
                <w:szCs w:val="18"/>
                <w:lang w:val="en-GB" w:eastAsia="en-GB"/>
              </w:rPr>
              <w:t>20</w:t>
            </w:r>
          </w:p>
        </w:tc>
        <w:tc>
          <w:tcPr>
            <w:tcW w:w="960" w:type="dxa"/>
            <w:tcBorders>
              <w:top w:val="nil"/>
              <w:left w:val="nil"/>
              <w:bottom w:val="nil"/>
              <w:right w:val="nil"/>
            </w:tcBorders>
            <w:shd w:val="clear" w:color="auto" w:fill="auto"/>
            <w:noWrap/>
            <w:vAlign w:val="bottom"/>
            <w:hideMark/>
          </w:tcPr>
          <w:p w14:paraId="128FF517"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11.7%</w:t>
            </w:r>
          </w:p>
        </w:tc>
        <w:tc>
          <w:tcPr>
            <w:tcW w:w="960" w:type="dxa"/>
            <w:tcBorders>
              <w:top w:val="nil"/>
              <w:left w:val="nil"/>
              <w:bottom w:val="nil"/>
              <w:right w:val="nil"/>
            </w:tcBorders>
            <w:shd w:val="clear" w:color="auto" w:fill="FFF2CC" w:themeFill="accent4" w:themeFillTint="33"/>
            <w:noWrap/>
            <w:vAlign w:val="bottom"/>
            <w:hideMark/>
          </w:tcPr>
          <w:p w14:paraId="37BA2260"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2.0%</w:t>
            </w:r>
          </w:p>
        </w:tc>
        <w:tc>
          <w:tcPr>
            <w:tcW w:w="977" w:type="dxa"/>
            <w:tcBorders>
              <w:top w:val="nil"/>
              <w:left w:val="nil"/>
              <w:bottom w:val="nil"/>
              <w:right w:val="nil"/>
            </w:tcBorders>
            <w:shd w:val="clear" w:color="auto" w:fill="auto"/>
            <w:noWrap/>
            <w:vAlign w:val="bottom"/>
            <w:hideMark/>
          </w:tcPr>
          <w:p w14:paraId="7AC582BE"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3.4%</w:t>
            </w:r>
          </w:p>
        </w:tc>
        <w:tc>
          <w:tcPr>
            <w:tcW w:w="977" w:type="dxa"/>
            <w:tcBorders>
              <w:top w:val="nil"/>
              <w:left w:val="nil"/>
              <w:bottom w:val="nil"/>
              <w:right w:val="nil"/>
            </w:tcBorders>
            <w:shd w:val="clear" w:color="auto" w:fill="auto"/>
            <w:noWrap/>
            <w:vAlign w:val="bottom"/>
            <w:hideMark/>
          </w:tcPr>
          <w:p w14:paraId="0635AEA9"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1.9%</w:t>
            </w:r>
          </w:p>
        </w:tc>
        <w:tc>
          <w:tcPr>
            <w:tcW w:w="960" w:type="dxa"/>
            <w:tcBorders>
              <w:top w:val="nil"/>
              <w:left w:val="nil"/>
              <w:bottom w:val="nil"/>
              <w:right w:val="nil"/>
            </w:tcBorders>
            <w:shd w:val="clear" w:color="auto" w:fill="auto"/>
            <w:noWrap/>
            <w:vAlign w:val="bottom"/>
            <w:hideMark/>
          </w:tcPr>
          <w:p w14:paraId="547A31C8"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81.0%</w:t>
            </w:r>
          </w:p>
        </w:tc>
      </w:tr>
      <w:tr w:rsidR="002021D3" w:rsidRPr="008C20AE" w14:paraId="162074DF" w14:textId="77777777" w:rsidTr="00922224">
        <w:trPr>
          <w:trHeight w:val="290"/>
          <w:jc w:val="center"/>
        </w:trPr>
        <w:tc>
          <w:tcPr>
            <w:tcW w:w="2540" w:type="dxa"/>
            <w:tcBorders>
              <w:top w:val="nil"/>
              <w:left w:val="nil"/>
              <w:bottom w:val="nil"/>
              <w:right w:val="nil"/>
            </w:tcBorders>
            <w:shd w:val="clear" w:color="auto" w:fill="auto"/>
            <w:noWrap/>
            <w:vAlign w:val="bottom"/>
            <w:hideMark/>
          </w:tcPr>
          <w:p w14:paraId="6D6AC325" w14:textId="505164E8" w:rsidR="002021D3" w:rsidRPr="008C20AE" w:rsidRDefault="002021D3">
            <w:pPr>
              <w:spacing w:after="0" w:line="240" w:lineRule="auto"/>
              <w:ind w:firstLineChars="200" w:firstLine="360"/>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20</w:t>
            </w:r>
            <w:r w:rsidR="005E35B7">
              <w:rPr>
                <w:rFonts w:ascii="Arial" w:eastAsia="Times New Roman" w:hAnsi="Arial" w:cs="Arial"/>
                <w:color w:val="000000"/>
                <w:sz w:val="18"/>
                <w:szCs w:val="18"/>
                <w:lang w:val="en-GB" w:eastAsia="en-GB"/>
              </w:rPr>
              <w:t>/</w:t>
            </w:r>
            <w:r w:rsidRPr="008C20AE">
              <w:rPr>
                <w:rFonts w:ascii="Arial" w:eastAsia="Times New Roman" w:hAnsi="Arial" w:cs="Arial"/>
                <w:color w:val="000000"/>
                <w:sz w:val="18"/>
                <w:szCs w:val="18"/>
                <w:lang w:val="en-GB" w:eastAsia="en-GB"/>
              </w:rPr>
              <w:t>21</w:t>
            </w:r>
          </w:p>
        </w:tc>
        <w:tc>
          <w:tcPr>
            <w:tcW w:w="960" w:type="dxa"/>
            <w:tcBorders>
              <w:top w:val="nil"/>
              <w:left w:val="nil"/>
              <w:bottom w:val="nil"/>
              <w:right w:val="nil"/>
            </w:tcBorders>
            <w:shd w:val="clear" w:color="auto" w:fill="auto"/>
            <w:noWrap/>
            <w:vAlign w:val="bottom"/>
            <w:hideMark/>
          </w:tcPr>
          <w:p w14:paraId="33CD4606"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11.6%</w:t>
            </w:r>
          </w:p>
        </w:tc>
        <w:tc>
          <w:tcPr>
            <w:tcW w:w="960" w:type="dxa"/>
            <w:tcBorders>
              <w:top w:val="nil"/>
              <w:left w:val="nil"/>
              <w:bottom w:val="nil"/>
              <w:right w:val="nil"/>
            </w:tcBorders>
            <w:shd w:val="clear" w:color="auto" w:fill="FFF2CC" w:themeFill="accent4" w:themeFillTint="33"/>
            <w:noWrap/>
            <w:vAlign w:val="bottom"/>
            <w:hideMark/>
          </w:tcPr>
          <w:p w14:paraId="65041717"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2.4%</w:t>
            </w:r>
          </w:p>
        </w:tc>
        <w:tc>
          <w:tcPr>
            <w:tcW w:w="977" w:type="dxa"/>
            <w:tcBorders>
              <w:top w:val="nil"/>
              <w:left w:val="nil"/>
              <w:bottom w:val="nil"/>
              <w:right w:val="nil"/>
            </w:tcBorders>
            <w:shd w:val="clear" w:color="auto" w:fill="auto"/>
            <w:noWrap/>
            <w:vAlign w:val="bottom"/>
            <w:hideMark/>
          </w:tcPr>
          <w:p w14:paraId="68F6AF0F"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4.0%</w:t>
            </w:r>
          </w:p>
        </w:tc>
        <w:tc>
          <w:tcPr>
            <w:tcW w:w="977" w:type="dxa"/>
            <w:tcBorders>
              <w:top w:val="nil"/>
              <w:left w:val="nil"/>
              <w:bottom w:val="nil"/>
              <w:right w:val="nil"/>
            </w:tcBorders>
            <w:shd w:val="clear" w:color="auto" w:fill="auto"/>
            <w:noWrap/>
            <w:vAlign w:val="bottom"/>
            <w:hideMark/>
          </w:tcPr>
          <w:p w14:paraId="5AA6CD41"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1.9%</w:t>
            </w:r>
          </w:p>
        </w:tc>
        <w:tc>
          <w:tcPr>
            <w:tcW w:w="960" w:type="dxa"/>
            <w:tcBorders>
              <w:top w:val="nil"/>
              <w:left w:val="nil"/>
              <w:bottom w:val="nil"/>
              <w:right w:val="nil"/>
            </w:tcBorders>
            <w:shd w:val="clear" w:color="auto" w:fill="auto"/>
            <w:noWrap/>
            <w:vAlign w:val="bottom"/>
            <w:hideMark/>
          </w:tcPr>
          <w:p w14:paraId="4C1D2BA7"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80.1%</w:t>
            </w:r>
          </w:p>
        </w:tc>
      </w:tr>
      <w:tr w:rsidR="002021D3" w:rsidRPr="008C20AE" w14:paraId="28E58D3B" w14:textId="77777777" w:rsidTr="00922224">
        <w:trPr>
          <w:trHeight w:val="290"/>
          <w:jc w:val="center"/>
        </w:trPr>
        <w:tc>
          <w:tcPr>
            <w:tcW w:w="2540" w:type="dxa"/>
            <w:tcBorders>
              <w:top w:val="nil"/>
              <w:left w:val="nil"/>
              <w:bottom w:val="nil"/>
              <w:right w:val="nil"/>
            </w:tcBorders>
            <w:shd w:val="clear" w:color="auto" w:fill="auto"/>
            <w:noWrap/>
            <w:vAlign w:val="bottom"/>
            <w:hideMark/>
          </w:tcPr>
          <w:p w14:paraId="76304242" w14:textId="5D98EB9A" w:rsidR="002021D3" w:rsidRPr="008C20AE" w:rsidRDefault="002021D3">
            <w:pPr>
              <w:spacing w:after="0" w:line="240" w:lineRule="auto"/>
              <w:ind w:firstLineChars="200" w:firstLine="360"/>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21</w:t>
            </w:r>
            <w:r w:rsidR="005E35B7">
              <w:rPr>
                <w:rFonts w:ascii="Arial" w:eastAsia="Times New Roman" w:hAnsi="Arial" w:cs="Arial"/>
                <w:color w:val="000000"/>
                <w:sz w:val="18"/>
                <w:szCs w:val="18"/>
                <w:lang w:val="en-GB" w:eastAsia="en-GB"/>
              </w:rPr>
              <w:t>/</w:t>
            </w:r>
            <w:r w:rsidRPr="008C20AE">
              <w:rPr>
                <w:rFonts w:ascii="Arial" w:eastAsia="Times New Roman" w:hAnsi="Arial" w:cs="Arial"/>
                <w:color w:val="000000"/>
                <w:sz w:val="18"/>
                <w:szCs w:val="18"/>
                <w:lang w:val="en-GB" w:eastAsia="en-GB"/>
              </w:rPr>
              <w:t>22</w:t>
            </w:r>
          </w:p>
        </w:tc>
        <w:tc>
          <w:tcPr>
            <w:tcW w:w="960" w:type="dxa"/>
            <w:tcBorders>
              <w:top w:val="nil"/>
              <w:left w:val="nil"/>
              <w:bottom w:val="nil"/>
              <w:right w:val="nil"/>
            </w:tcBorders>
            <w:shd w:val="clear" w:color="auto" w:fill="auto"/>
            <w:noWrap/>
            <w:vAlign w:val="bottom"/>
            <w:hideMark/>
          </w:tcPr>
          <w:p w14:paraId="346AE779"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14.3%</w:t>
            </w:r>
          </w:p>
        </w:tc>
        <w:tc>
          <w:tcPr>
            <w:tcW w:w="960" w:type="dxa"/>
            <w:tcBorders>
              <w:top w:val="nil"/>
              <w:left w:val="nil"/>
              <w:bottom w:val="nil"/>
              <w:right w:val="nil"/>
            </w:tcBorders>
            <w:shd w:val="clear" w:color="auto" w:fill="FFF2CC" w:themeFill="accent4" w:themeFillTint="33"/>
            <w:noWrap/>
            <w:vAlign w:val="bottom"/>
            <w:hideMark/>
          </w:tcPr>
          <w:p w14:paraId="043ECC6D"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2.6%</w:t>
            </w:r>
          </w:p>
        </w:tc>
        <w:tc>
          <w:tcPr>
            <w:tcW w:w="977" w:type="dxa"/>
            <w:tcBorders>
              <w:top w:val="nil"/>
              <w:left w:val="nil"/>
              <w:bottom w:val="nil"/>
              <w:right w:val="nil"/>
            </w:tcBorders>
            <w:shd w:val="clear" w:color="auto" w:fill="auto"/>
            <w:noWrap/>
            <w:vAlign w:val="bottom"/>
            <w:hideMark/>
          </w:tcPr>
          <w:p w14:paraId="78351F4D"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3.4%</w:t>
            </w:r>
          </w:p>
        </w:tc>
        <w:tc>
          <w:tcPr>
            <w:tcW w:w="977" w:type="dxa"/>
            <w:tcBorders>
              <w:top w:val="nil"/>
              <w:left w:val="nil"/>
              <w:bottom w:val="nil"/>
              <w:right w:val="nil"/>
            </w:tcBorders>
            <w:shd w:val="clear" w:color="auto" w:fill="auto"/>
            <w:noWrap/>
            <w:vAlign w:val="bottom"/>
            <w:hideMark/>
          </w:tcPr>
          <w:p w14:paraId="28FEC589"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2.6%</w:t>
            </w:r>
          </w:p>
        </w:tc>
        <w:tc>
          <w:tcPr>
            <w:tcW w:w="960" w:type="dxa"/>
            <w:tcBorders>
              <w:top w:val="nil"/>
              <w:left w:val="nil"/>
              <w:bottom w:val="nil"/>
              <w:right w:val="nil"/>
            </w:tcBorders>
            <w:shd w:val="clear" w:color="auto" w:fill="auto"/>
            <w:noWrap/>
            <w:vAlign w:val="bottom"/>
            <w:hideMark/>
          </w:tcPr>
          <w:p w14:paraId="50ECD649"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77.1%</w:t>
            </w:r>
          </w:p>
        </w:tc>
      </w:tr>
      <w:tr w:rsidR="002021D3" w:rsidRPr="008C20AE" w14:paraId="7466630C" w14:textId="77777777" w:rsidTr="00922224">
        <w:trPr>
          <w:trHeight w:val="290"/>
          <w:jc w:val="center"/>
        </w:trPr>
        <w:tc>
          <w:tcPr>
            <w:tcW w:w="2540" w:type="dxa"/>
            <w:tcBorders>
              <w:top w:val="nil"/>
              <w:left w:val="nil"/>
              <w:bottom w:val="nil"/>
              <w:right w:val="nil"/>
            </w:tcBorders>
            <w:shd w:val="clear" w:color="000000" w:fill="D5CAD7"/>
            <w:noWrap/>
            <w:vAlign w:val="bottom"/>
            <w:hideMark/>
          </w:tcPr>
          <w:p w14:paraId="0967DAB1" w14:textId="3E898FD6" w:rsidR="002021D3" w:rsidRPr="008C20AE" w:rsidRDefault="002021D3">
            <w:pPr>
              <w:spacing w:after="0" w:line="240" w:lineRule="auto"/>
              <w:ind w:firstLineChars="200" w:firstLine="360"/>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22</w:t>
            </w:r>
            <w:r w:rsidR="005E35B7">
              <w:rPr>
                <w:rFonts w:ascii="Arial" w:eastAsia="Times New Roman" w:hAnsi="Arial" w:cs="Arial"/>
                <w:color w:val="000000"/>
                <w:sz w:val="18"/>
                <w:szCs w:val="18"/>
                <w:lang w:val="en-GB" w:eastAsia="en-GB"/>
              </w:rPr>
              <w:t>/</w:t>
            </w:r>
            <w:r w:rsidRPr="008C20AE">
              <w:rPr>
                <w:rFonts w:ascii="Arial" w:eastAsia="Times New Roman" w:hAnsi="Arial" w:cs="Arial"/>
                <w:color w:val="000000"/>
                <w:sz w:val="18"/>
                <w:szCs w:val="18"/>
                <w:lang w:val="en-GB" w:eastAsia="en-GB"/>
              </w:rPr>
              <w:t>23</w:t>
            </w:r>
          </w:p>
        </w:tc>
        <w:tc>
          <w:tcPr>
            <w:tcW w:w="960" w:type="dxa"/>
            <w:tcBorders>
              <w:top w:val="nil"/>
              <w:left w:val="nil"/>
              <w:bottom w:val="nil"/>
              <w:right w:val="nil"/>
            </w:tcBorders>
            <w:shd w:val="clear" w:color="000000" w:fill="D5CAD7"/>
            <w:noWrap/>
            <w:vAlign w:val="bottom"/>
            <w:hideMark/>
          </w:tcPr>
          <w:p w14:paraId="703D6C00"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14.1%</w:t>
            </w:r>
          </w:p>
        </w:tc>
        <w:tc>
          <w:tcPr>
            <w:tcW w:w="960" w:type="dxa"/>
            <w:tcBorders>
              <w:top w:val="nil"/>
              <w:left w:val="nil"/>
              <w:bottom w:val="nil"/>
              <w:right w:val="nil"/>
            </w:tcBorders>
            <w:shd w:val="clear" w:color="auto" w:fill="FFF2CC" w:themeFill="accent4" w:themeFillTint="33"/>
            <w:noWrap/>
            <w:vAlign w:val="bottom"/>
            <w:hideMark/>
          </w:tcPr>
          <w:p w14:paraId="7F652293"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3.8%</w:t>
            </w:r>
          </w:p>
        </w:tc>
        <w:tc>
          <w:tcPr>
            <w:tcW w:w="977" w:type="dxa"/>
            <w:tcBorders>
              <w:top w:val="nil"/>
              <w:left w:val="nil"/>
              <w:bottom w:val="nil"/>
              <w:right w:val="nil"/>
            </w:tcBorders>
            <w:shd w:val="clear" w:color="000000" w:fill="D5CAD7"/>
            <w:noWrap/>
            <w:vAlign w:val="bottom"/>
            <w:hideMark/>
          </w:tcPr>
          <w:p w14:paraId="65EC54DD"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3.9%</w:t>
            </w:r>
          </w:p>
        </w:tc>
        <w:tc>
          <w:tcPr>
            <w:tcW w:w="977" w:type="dxa"/>
            <w:tcBorders>
              <w:top w:val="nil"/>
              <w:left w:val="nil"/>
              <w:bottom w:val="nil"/>
              <w:right w:val="nil"/>
            </w:tcBorders>
            <w:shd w:val="clear" w:color="000000" w:fill="D5CAD7"/>
            <w:noWrap/>
            <w:vAlign w:val="bottom"/>
            <w:hideMark/>
          </w:tcPr>
          <w:p w14:paraId="36809F0B"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3.2%</w:t>
            </w:r>
          </w:p>
        </w:tc>
        <w:tc>
          <w:tcPr>
            <w:tcW w:w="960" w:type="dxa"/>
            <w:tcBorders>
              <w:top w:val="nil"/>
              <w:left w:val="nil"/>
              <w:bottom w:val="nil"/>
              <w:right w:val="nil"/>
            </w:tcBorders>
            <w:shd w:val="clear" w:color="000000" w:fill="D5CAD7"/>
            <w:noWrap/>
            <w:vAlign w:val="bottom"/>
            <w:hideMark/>
          </w:tcPr>
          <w:p w14:paraId="7F622D07"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75.0%</w:t>
            </w:r>
          </w:p>
        </w:tc>
      </w:tr>
      <w:tr w:rsidR="002021D3" w:rsidRPr="008C20AE" w14:paraId="321BC94F" w14:textId="77777777" w:rsidTr="00922224">
        <w:trPr>
          <w:trHeight w:val="290"/>
          <w:jc w:val="center"/>
        </w:trPr>
        <w:tc>
          <w:tcPr>
            <w:tcW w:w="2540" w:type="dxa"/>
            <w:tcBorders>
              <w:top w:val="nil"/>
              <w:left w:val="nil"/>
              <w:bottom w:val="nil"/>
              <w:right w:val="nil"/>
            </w:tcBorders>
            <w:shd w:val="clear" w:color="auto" w:fill="auto"/>
            <w:noWrap/>
            <w:vAlign w:val="bottom"/>
            <w:hideMark/>
          </w:tcPr>
          <w:p w14:paraId="16F2A6CB" w14:textId="77777777" w:rsidR="002021D3" w:rsidRPr="008C20AE" w:rsidRDefault="002021D3">
            <w:pPr>
              <w:spacing w:after="0" w:line="240" w:lineRule="auto"/>
              <w:ind w:firstLineChars="100" w:firstLine="181"/>
              <w:rPr>
                <w:rFonts w:ascii="Arial" w:eastAsia="Times New Roman" w:hAnsi="Arial" w:cs="Arial"/>
                <w:b/>
                <w:bCs/>
                <w:color w:val="000000"/>
                <w:sz w:val="18"/>
                <w:szCs w:val="18"/>
                <w:lang w:val="en-GB" w:eastAsia="en-GB"/>
              </w:rPr>
            </w:pPr>
            <w:r w:rsidRPr="008C20AE">
              <w:rPr>
                <w:rFonts w:ascii="Arial" w:eastAsia="Times New Roman" w:hAnsi="Arial" w:cs="Arial"/>
                <w:b/>
                <w:bCs/>
                <w:color w:val="000000"/>
                <w:sz w:val="18"/>
                <w:szCs w:val="18"/>
                <w:lang w:val="en-GB" w:eastAsia="en-GB"/>
              </w:rPr>
              <w:t>Level C</w:t>
            </w:r>
          </w:p>
        </w:tc>
        <w:tc>
          <w:tcPr>
            <w:tcW w:w="960" w:type="dxa"/>
            <w:tcBorders>
              <w:top w:val="nil"/>
              <w:left w:val="nil"/>
              <w:bottom w:val="nil"/>
              <w:right w:val="nil"/>
            </w:tcBorders>
            <w:shd w:val="clear" w:color="auto" w:fill="auto"/>
            <w:noWrap/>
            <w:vAlign w:val="bottom"/>
            <w:hideMark/>
          </w:tcPr>
          <w:p w14:paraId="75F56EB8" w14:textId="77777777" w:rsidR="002021D3" w:rsidRPr="008C20AE" w:rsidRDefault="002021D3">
            <w:pPr>
              <w:spacing w:after="0" w:line="240" w:lineRule="auto"/>
              <w:ind w:firstLineChars="100" w:firstLine="181"/>
              <w:rPr>
                <w:rFonts w:ascii="Arial" w:eastAsia="Times New Roman" w:hAnsi="Arial" w:cs="Arial"/>
                <w:b/>
                <w:bCs/>
                <w:color w:val="000000"/>
                <w:sz w:val="18"/>
                <w:szCs w:val="18"/>
                <w:lang w:val="en-GB" w:eastAsia="en-GB"/>
              </w:rPr>
            </w:pPr>
          </w:p>
        </w:tc>
        <w:tc>
          <w:tcPr>
            <w:tcW w:w="960" w:type="dxa"/>
            <w:tcBorders>
              <w:top w:val="nil"/>
              <w:left w:val="nil"/>
              <w:bottom w:val="nil"/>
              <w:right w:val="nil"/>
            </w:tcBorders>
            <w:shd w:val="clear" w:color="auto" w:fill="FFF2CC" w:themeFill="accent4" w:themeFillTint="33"/>
            <w:noWrap/>
            <w:vAlign w:val="bottom"/>
            <w:hideMark/>
          </w:tcPr>
          <w:p w14:paraId="63A572CA" w14:textId="77777777" w:rsidR="002021D3" w:rsidRPr="008C20AE" w:rsidRDefault="002021D3">
            <w:pPr>
              <w:spacing w:after="0" w:line="240" w:lineRule="auto"/>
              <w:rPr>
                <w:rFonts w:ascii="Arial" w:eastAsia="Times New Roman" w:hAnsi="Arial" w:cs="Arial"/>
                <w:sz w:val="18"/>
                <w:szCs w:val="18"/>
                <w:lang w:val="en-GB" w:eastAsia="en-GB"/>
              </w:rPr>
            </w:pPr>
          </w:p>
        </w:tc>
        <w:tc>
          <w:tcPr>
            <w:tcW w:w="977" w:type="dxa"/>
            <w:tcBorders>
              <w:top w:val="nil"/>
              <w:left w:val="nil"/>
              <w:bottom w:val="nil"/>
              <w:right w:val="nil"/>
            </w:tcBorders>
            <w:shd w:val="clear" w:color="auto" w:fill="auto"/>
            <w:noWrap/>
            <w:vAlign w:val="bottom"/>
            <w:hideMark/>
          </w:tcPr>
          <w:p w14:paraId="5D31A997" w14:textId="77777777" w:rsidR="002021D3" w:rsidRPr="008C20AE" w:rsidRDefault="002021D3">
            <w:pPr>
              <w:spacing w:after="0" w:line="240" w:lineRule="auto"/>
              <w:rPr>
                <w:rFonts w:ascii="Arial" w:eastAsia="Times New Roman" w:hAnsi="Arial" w:cs="Arial"/>
                <w:sz w:val="18"/>
                <w:szCs w:val="18"/>
                <w:lang w:val="en-GB" w:eastAsia="en-GB"/>
              </w:rPr>
            </w:pPr>
          </w:p>
        </w:tc>
        <w:tc>
          <w:tcPr>
            <w:tcW w:w="977" w:type="dxa"/>
            <w:tcBorders>
              <w:top w:val="nil"/>
              <w:left w:val="nil"/>
              <w:bottom w:val="nil"/>
              <w:right w:val="nil"/>
            </w:tcBorders>
            <w:shd w:val="clear" w:color="auto" w:fill="auto"/>
            <w:noWrap/>
            <w:vAlign w:val="bottom"/>
            <w:hideMark/>
          </w:tcPr>
          <w:p w14:paraId="5543E982" w14:textId="77777777" w:rsidR="002021D3" w:rsidRPr="008C20AE" w:rsidRDefault="002021D3">
            <w:pPr>
              <w:spacing w:after="0" w:line="240" w:lineRule="auto"/>
              <w:rPr>
                <w:rFonts w:ascii="Arial" w:eastAsia="Times New Roman" w:hAnsi="Arial" w:cs="Arial"/>
                <w:sz w:val="18"/>
                <w:szCs w:val="18"/>
                <w:lang w:val="en-GB" w:eastAsia="en-GB"/>
              </w:rPr>
            </w:pPr>
          </w:p>
        </w:tc>
        <w:tc>
          <w:tcPr>
            <w:tcW w:w="960" w:type="dxa"/>
            <w:tcBorders>
              <w:top w:val="nil"/>
              <w:left w:val="nil"/>
              <w:bottom w:val="nil"/>
              <w:right w:val="nil"/>
            </w:tcBorders>
            <w:shd w:val="clear" w:color="auto" w:fill="auto"/>
            <w:noWrap/>
            <w:vAlign w:val="bottom"/>
            <w:hideMark/>
          </w:tcPr>
          <w:p w14:paraId="29621065" w14:textId="77777777" w:rsidR="002021D3" w:rsidRPr="008C20AE" w:rsidRDefault="002021D3">
            <w:pPr>
              <w:spacing w:after="0" w:line="240" w:lineRule="auto"/>
              <w:rPr>
                <w:rFonts w:ascii="Arial" w:eastAsia="Times New Roman" w:hAnsi="Arial" w:cs="Arial"/>
                <w:sz w:val="18"/>
                <w:szCs w:val="18"/>
                <w:lang w:val="en-GB" w:eastAsia="en-GB"/>
              </w:rPr>
            </w:pPr>
          </w:p>
        </w:tc>
      </w:tr>
      <w:tr w:rsidR="002021D3" w:rsidRPr="008C20AE" w14:paraId="798849D9" w14:textId="77777777" w:rsidTr="00922224">
        <w:trPr>
          <w:trHeight w:val="290"/>
          <w:jc w:val="center"/>
        </w:trPr>
        <w:tc>
          <w:tcPr>
            <w:tcW w:w="2540" w:type="dxa"/>
            <w:tcBorders>
              <w:top w:val="nil"/>
              <w:left w:val="nil"/>
              <w:bottom w:val="nil"/>
              <w:right w:val="nil"/>
            </w:tcBorders>
            <w:shd w:val="clear" w:color="auto" w:fill="auto"/>
            <w:noWrap/>
            <w:vAlign w:val="bottom"/>
            <w:hideMark/>
          </w:tcPr>
          <w:p w14:paraId="6F06B4A3" w14:textId="4E934C2F" w:rsidR="002021D3" w:rsidRPr="008C20AE" w:rsidRDefault="002021D3">
            <w:pPr>
              <w:spacing w:after="0" w:line="240" w:lineRule="auto"/>
              <w:ind w:firstLineChars="200" w:firstLine="360"/>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19</w:t>
            </w:r>
            <w:r w:rsidR="005E35B7">
              <w:rPr>
                <w:rFonts w:ascii="Arial" w:eastAsia="Times New Roman" w:hAnsi="Arial" w:cs="Arial"/>
                <w:color w:val="000000"/>
                <w:sz w:val="18"/>
                <w:szCs w:val="18"/>
                <w:lang w:val="en-GB" w:eastAsia="en-GB"/>
              </w:rPr>
              <w:t>/</w:t>
            </w:r>
            <w:r w:rsidRPr="008C20AE">
              <w:rPr>
                <w:rFonts w:ascii="Arial" w:eastAsia="Times New Roman" w:hAnsi="Arial" w:cs="Arial"/>
                <w:color w:val="000000"/>
                <w:sz w:val="18"/>
                <w:szCs w:val="18"/>
                <w:lang w:val="en-GB" w:eastAsia="en-GB"/>
              </w:rPr>
              <w:t>20</w:t>
            </w:r>
          </w:p>
        </w:tc>
        <w:tc>
          <w:tcPr>
            <w:tcW w:w="960" w:type="dxa"/>
            <w:tcBorders>
              <w:top w:val="nil"/>
              <w:left w:val="nil"/>
              <w:bottom w:val="nil"/>
              <w:right w:val="nil"/>
            </w:tcBorders>
            <w:shd w:val="clear" w:color="auto" w:fill="auto"/>
            <w:noWrap/>
            <w:vAlign w:val="bottom"/>
            <w:hideMark/>
          </w:tcPr>
          <w:p w14:paraId="6F4CC25B"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10.2%</w:t>
            </w:r>
          </w:p>
        </w:tc>
        <w:tc>
          <w:tcPr>
            <w:tcW w:w="960" w:type="dxa"/>
            <w:tcBorders>
              <w:top w:val="nil"/>
              <w:left w:val="nil"/>
              <w:bottom w:val="nil"/>
              <w:right w:val="nil"/>
            </w:tcBorders>
            <w:shd w:val="clear" w:color="auto" w:fill="FFF2CC" w:themeFill="accent4" w:themeFillTint="33"/>
            <w:noWrap/>
            <w:vAlign w:val="bottom"/>
            <w:hideMark/>
          </w:tcPr>
          <w:p w14:paraId="6EC901AF"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0.7%</w:t>
            </w:r>
          </w:p>
        </w:tc>
        <w:tc>
          <w:tcPr>
            <w:tcW w:w="977" w:type="dxa"/>
            <w:tcBorders>
              <w:top w:val="nil"/>
              <w:left w:val="nil"/>
              <w:bottom w:val="nil"/>
              <w:right w:val="nil"/>
            </w:tcBorders>
            <w:shd w:val="clear" w:color="auto" w:fill="auto"/>
            <w:noWrap/>
            <w:vAlign w:val="bottom"/>
            <w:hideMark/>
          </w:tcPr>
          <w:p w14:paraId="305294AE"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1.8%</w:t>
            </w:r>
          </w:p>
        </w:tc>
        <w:tc>
          <w:tcPr>
            <w:tcW w:w="977" w:type="dxa"/>
            <w:tcBorders>
              <w:top w:val="nil"/>
              <w:left w:val="nil"/>
              <w:bottom w:val="nil"/>
              <w:right w:val="nil"/>
            </w:tcBorders>
            <w:shd w:val="clear" w:color="auto" w:fill="auto"/>
            <w:noWrap/>
            <w:vAlign w:val="bottom"/>
            <w:hideMark/>
          </w:tcPr>
          <w:p w14:paraId="6B1EA5A9"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2.0%</w:t>
            </w:r>
          </w:p>
        </w:tc>
        <w:tc>
          <w:tcPr>
            <w:tcW w:w="960" w:type="dxa"/>
            <w:tcBorders>
              <w:top w:val="nil"/>
              <w:left w:val="nil"/>
              <w:bottom w:val="nil"/>
              <w:right w:val="nil"/>
            </w:tcBorders>
            <w:shd w:val="clear" w:color="auto" w:fill="auto"/>
            <w:noWrap/>
            <w:vAlign w:val="bottom"/>
            <w:hideMark/>
          </w:tcPr>
          <w:p w14:paraId="11C6250E"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85.3%</w:t>
            </w:r>
          </w:p>
        </w:tc>
      </w:tr>
      <w:tr w:rsidR="002021D3" w:rsidRPr="008C20AE" w14:paraId="6294CECA" w14:textId="77777777" w:rsidTr="00922224">
        <w:trPr>
          <w:trHeight w:val="290"/>
          <w:jc w:val="center"/>
        </w:trPr>
        <w:tc>
          <w:tcPr>
            <w:tcW w:w="2540" w:type="dxa"/>
            <w:tcBorders>
              <w:top w:val="nil"/>
              <w:left w:val="nil"/>
              <w:bottom w:val="nil"/>
              <w:right w:val="nil"/>
            </w:tcBorders>
            <w:shd w:val="clear" w:color="auto" w:fill="auto"/>
            <w:noWrap/>
            <w:vAlign w:val="bottom"/>
            <w:hideMark/>
          </w:tcPr>
          <w:p w14:paraId="7C85F9C6" w14:textId="03DE8DBB" w:rsidR="002021D3" w:rsidRPr="008C20AE" w:rsidRDefault="002021D3">
            <w:pPr>
              <w:spacing w:after="0" w:line="240" w:lineRule="auto"/>
              <w:ind w:firstLineChars="200" w:firstLine="360"/>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20</w:t>
            </w:r>
            <w:r w:rsidR="005E35B7">
              <w:rPr>
                <w:rFonts w:ascii="Arial" w:eastAsia="Times New Roman" w:hAnsi="Arial" w:cs="Arial"/>
                <w:color w:val="000000"/>
                <w:sz w:val="18"/>
                <w:szCs w:val="18"/>
                <w:lang w:val="en-GB" w:eastAsia="en-GB"/>
              </w:rPr>
              <w:t>/</w:t>
            </w:r>
            <w:r w:rsidRPr="008C20AE">
              <w:rPr>
                <w:rFonts w:ascii="Arial" w:eastAsia="Times New Roman" w:hAnsi="Arial" w:cs="Arial"/>
                <w:color w:val="000000"/>
                <w:sz w:val="18"/>
                <w:szCs w:val="18"/>
                <w:lang w:val="en-GB" w:eastAsia="en-GB"/>
              </w:rPr>
              <w:t>21</w:t>
            </w:r>
          </w:p>
        </w:tc>
        <w:tc>
          <w:tcPr>
            <w:tcW w:w="960" w:type="dxa"/>
            <w:tcBorders>
              <w:top w:val="nil"/>
              <w:left w:val="nil"/>
              <w:bottom w:val="nil"/>
              <w:right w:val="nil"/>
            </w:tcBorders>
            <w:shd w:val="clear" w:color="auto" w:fill="auto"/>
            <w:noWrap/>
            <w:vAlign w:val="bottom"/>
            <w:hideMark/>
          </w:tcPr>
          <w:p w14:paraId="3ACC0928"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10.8%</w:t>
            </w:r>
          </w:p>
        </w:tc>
        <w:tc>
          <w:tcPr>
            <w:tcW w:w="960" w:type="dxa"/>
            <w:tcBorders>
              <w:top w:val="nil"/>
              <w:left w:val="nil"/>
              <w:bottom w:val="nil"/>
              <w:right w:val="nil"/>
            </w:tcBorders>
            <w:shd w:val="clear" w:color="auto" w:fill="FFF2CC" w:themeFill="accent4" w:themeFillTint="33"/>
            <w:noWrap/>
            <w:vAlign w:val="bottom"/>
            <w:hideMark/>
          </w:tcPr>
          <w:p w14:paraId="4088107C"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0.7%</w:t>
            </w:r>
          </w:p>
        </w:tc>
        <w:tc>
          <w:tcPr>
            <w:tcW w:w="977" w:type="dxa"/>
            <w:tcBorders>
              <w:top w:val="nil"/>
              <w:left w:val="nil"/>
              <w:bottom w:val="nil"/>
              <w:right w:val="nil"/>
            </w:tcBorders>
            <w:shd w:val="clear" w:color="auto" w:fill="auto"/>
            <w:noWrap/>
            <w:vAlign w:val="bottom"/>
            <w:hideMark/>
          </w:tcPr>
          <w:p w14:paraId="3EED2D6E"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2.6%</w:t>
            </w:r>
          </w:p>
        </w:tc>
        <w:tc>
          <w:tcPr>
            <w:tcW w:w="977" w:type="dxa"/>
            <w:tcBorders>
              <w:top w:val="nil"/>
              <w:left w:val="nil"/>
              <w:bottom w:val="nil"/>
              <w:right w:val="nil"/>
            </w:tcBorders>
            <w:shd w:val="clear" w:color="auto" w:fill="auto"/>
            <w:noWrap/>
            <w:vAlign w:val="bottom"/>
            <w:hideMark/>
          </w:tcPr>
          <w:p w14:paraId="2BF49A45"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2.1%</w:t>
            </w:r>
          </w:p>
        </w:tc>
        <w:tc>
          <w:tcPr>
            <w:tcW w:w="960" w:type="dxa"/>
            <w:tcBorders>
              <w:top w:val="nil"/>
              <w:left w:val="nil"/>
              <w:bottom w:val="nil"/>
              <w:right w:val="nil"/>
            </w:tcBorders>
            <w:shd w:val="clear" w:color="auto" w:fill="auto"/>
            <w:noWrap/>
            <w:vAlign w:val="bottom"/>
            <w:hideMark/>
          </w:tcPr>
          <w:p w14:paraId="61CF2394"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83.8%</w:t>
            </w:r>
          </w:p>
        </w:tc>
      </w:tr>
      <w:tr w:rsidR="002021D3" w:rsidRPr="008C20AE" w14:paraId="4133BAC3" w14:textId="77777777" w:rsidTr="00922224">
        <w:trPr>
          <w:trHeight w:val="290"/>
          <w:jc w:val="center"/>
        </w:trPr>
        <w:tc>
          <w:tcPr>
            <w:tcW w:w="2540" w:type="dxa"/>
            <w:tcBorders>
              <w:top w:val="nil"/>
              <w:left w:val="nil"/>
              <w:bottom w:val="nil"/>
              <w:right w:val="nil"/>
            </w:tcBorders>
            <w:shd w:val="clear" w:color="auto" w:fill="auto"/>
            <w:noWrap/>
            <w:vAlign w:val="bottom"/>
            <w:hideMark/>
          </w:tcPr>
          <w:p w14:paraId="01CDF60D" w14:textId="0BEFEC92" w:rsidR="002021D3" w:rsidRPr="008C20AE" w:rsidRDefault="002021D3">
            <w:pPr>
              <w:spacing w:after="0" w:line="240" w:lineRule="auto"/>
              <w:ind w:firstLineChars="200" w:firstLine="360"/>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21</w:t>
            </w:r>
            <w:r w:rsidR="005E35B7">
              <w:rPr>
                <w:rFonts w:ascii="Arial" w:eastAsia="Times New Roman" w:hAnsi="Arial" w:cs="Arial"/>
                <w:color w:val="000000"/>
                <w:sz w:val="18"/>
                <w:szCs w:val="18"/>
                <w:lang w:val="en-GB" w:eastAsia="en-GB"/>
              </w:rPr>
              <w:t>/</w:t>
            </w:r>
            <w:r w:rsidRPr="008C20AE">
              <w:rPr>
                <w:rFonts w:ascii="Arial" w:eastAsia="Times New Roman" w:hAnsi="Arial" w:cs="Arial"/>
                <w:color w:val="000000"/>
                <w:sz w:val="18"/>
                <w:szCs w:val="18"/>
                <w:lang w:val="en-GB" w:eastAsia="en-GB"/>
              </w:rPr>
              <w:t>22</w:t>
            </w:r>
          </w:p>
        </w:tc>
        <w:tc>
          <w:tcPr>
            <w:tcW w:w="960" w:type="dxa"/>
            <w:tcBorders>
              <w:top w:val="nil"/>
              <w:left w:val="nil"/>
              <w:bottom w:val="nil"/>
              <w:right w:val="nil"/>
            </w:tcBorders>
            <w:shd w:val="clear" w:color="auto" w:fill="auto"/>
            <w:noWrap/>
            <w:vAlign w:val="bottom"/>
            <w:hideMark/>
          </w:tcPr>
          <w:p w14:paraId="5564FBF5"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10.9%</w:t>
            </w:r>
          </w:p>
        </w:tc>
        <w:tc>
          <w:tcPr>
            <w:tcW w:w="960" w:type="dxa"/>
            <w:tcBorders>
              <w:top w:val="nil"/>
              <w:left w:val="nil"/>
              <w:bottom w:val="nil"/>
              <w:right w:val="nil"/>
            </w:tcBorders>
            <w:shd w:val="clear" w:color="auto" w:fill="FFF2CC" w:themeFill="accent4" w:themeFillTint="33"/>
            <w:noWrap/>
            <w:vAlign w:val="bottom"/>
            <w:hideMark/>
          </w:tcPr>
          <w:p w14:paraId="1E22B86E"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1.3%</w:t>
            </w:r>
          </w:p>
        </w:tc>
        <w:tc>
          <w:tcPr>
            <w:tcW w:w="977" w:type="dxa"/>
            <w:tcBorders>
              <w:top w:val="nil"/>
              <w:left w:val="nil"/>
              <w:bottom w:val="nil"/>
              <w:right w:val="nil"/>
            </w:tcBorders>
            <w:shd w:val="clear" w:color="auto" w:fill="auto"/>
            <w:noWrap/>
            <w:vAlign w:val="bottom"/>
            <w:hideMark/>
          </w:tcPr>
          <w:p w14:paraId="350A16F3"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2.8%</w:t>
            </w:r>
          </w:p>
        </w:tc>
        <w:tc>
          <w:tcPr>
            <w:tcW w:w="977" w:type="dxa"/>
            <w:tcBorders>
              <w:top w:val="nil"/>
              <w:left w:val="nil"/>
              <w:bottom w:val="nil"/>
              <w:right w:val="nil"/>
            </w:tcBorders>
            <w:shd w:val="clear" w:color="auto" w:fill="auto"/>
            <w:noWrap/>
            <w:vAlign w:val="bottom"/>
            <w:hideMark/>
          </w:tcPr>
          <w:p w14:paraId="5F1F2A96"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2.6%</w:t>
            </w:r>
          </w:p>
        </w:tc>
        <w:tc>
          <w:tcPr>
            <w:tcW w:w="960" w:type="dxa"/>
            <w:tcBorders>
              <w:top w:val="nil"/>
              <w:left w:val="nil"/>
              <w:bottom w:val="nil"/>
              <w:right w:val="nil"/>
            </w:tcBorders>
            <w:shd w:val="clear" w:color="auto" w:fill="auto"/>
            <w:noWrap/>
            <w:vAlign w:val="bottom"/>
            <w:hideMark/>
          </w:tcPr>
          <w:p w14:paraId="49B1B32E"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82.4%</w:t>
            </w:r>
          </w:p>
        </w:tc>
      </w:tr>
      <w:tr w:rsidR="002021D3" w:rsidRPr="008C20AE" w14:paraId="5675776A" w14:textId="77777777" w:rsidTr="00922224">
        <w:trPr>
          <w:trHeight w:val="290"/>
          <w:jc w:val="center"/>
        </w:trPr>
        <w:tc>
          <w:tcPr>
            <w:tcW w:w="2540" w:type="dxa"/>
            <w:tcBorders>
              <w:top w:val="nil"/>
              <w:left w:val="nil"/>
              <w:bottom w:val="nil"/>
              <w:right w:val="nil"/>
            </w:tcBorders>
            <w:shd w:val="clear" w:color="000000" w:fill="D5CAD7"/>
            <w:noWrap/>
            <w:vAlign w:val="bottom"/>
            <w:hideMark/>
          </w:tcPr>
          <w:p w14:paraId="78909684" w14:textId="2B1422D8" w:rsidR="002021D3" w:rsidRPr="008C20AE" w:rsidRDefault="002021D3">
            <w:pPr>
              <w:spacing w:after="0" w:line="240" w:lineRule="auto"/>
              <w:ind w:firstLineChars="200" w:firstLine="360"/>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22</w:t>
            </w:r>
            <w:r w:rsidR="005E35B7">
              <w:rPr>
                <w:rFonts w:ascii="Arial" w:eastAsia="Times New Roman" w:hAnsi="Arial" w:cs="Arial"/>
                <w:color w:val="000000"/>
                <w:sz w:val="18"/>
                <w:szCs w:val="18"/>
                <w:lang w:val="en-GB" w:eastAsia="en-GB"/>
              </w:rPr>
              <w:t>/</w:t>
            </w:r>
            <w:r w:rsidRPr="008C20AE">
              <w:rPr>
                <w:rFonts w:ascii="Arial" w:eastAsia="Times New Roman" w:hAnsi="Arial" w:cs="Arial"/>
                <w:color w:val="000000"/>
                <w:sz w:val="18"/>
                <w:szCs w:val="18"/>
                <w:lang w:val="en-GB" w:eastAsia="en-GB"/>
              </w:rPr>
              <w:t>23</w:t>
            </w:r>
          </w:p>
        </w:tc>
        <w:tc>
          <w:tcPr>
            <w:tcW w:w="960" w:type="dxa"/>
            <w:tcBorders>
              <w:top w:val="nil"/>
              <w:left w:val="nil"/>
              <w:bottom w:val="nil"/>
              <w:right w:val="nil"/>
            </w:tcBorders>
            <w:shd w:val="clear" w:color="000000" w:fill="D5CAD7"/>
            <w:noWrap/>
            <w:vAlign w:val="bottom"/>
            <w:hideMark/>
          </w:tcPr>
          <w:p w14:paraId="5DEB3153"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12.6%</w:t>
            </w:r>
          </w:p>
        </w:tc>
        <w:tc>
          <w:tcPr>
            <w:tcW w:w="960" w:type="dxa"/>
            <w:tcBorders>
              <w:top w:val="nil"/>
              <w:left w:val="nil"/>
              <w:bottom w:val="nil"/>
              <w:right w:val="nil"/>
            </w:tcBorders>
            <w:shd w:val="clear" w:color="auto" w:fill="FFF2CC" w:themeFill="accent4" w:themeFillTint="33"/>
            <w:noWrap/>
            <w:vAlign w:val="bottom"/>
            <w:hideMark/>
          </w:tcPr>
          <w:p w14:paraId="22D0223C"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1.4%</w:t>
            </w:r>
          </w:p>
        </w:tc>
        <w:tc>
          <w:tcPr>
            <w:tcW w:w="977" w:type="dxa"/>
            <w:tcBorders>
              <w:top w:val="nil"/>
              <w:left w:val="nil"/>
              <w:bottom w:val="nil"/>
              <w:right w:val="nil"/>
            </w:tcBorders>
            <w:shd w:val="clear" w:color="000000" w:fill="D5CAD7"/>
            <w:noWrap/>
            <w:vAlign w:val="bottom"/>
            <w:hideMark/>
          </w:tcPr>
          <w:p w14:paraId="25BE0C8C"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5.4%</w:t>
            </w:r>
          </w:p>
        </w:tc>
        <w:tc>
          <w:tcPr>
            <w:tcW w:w="977" w:type="dxa"/>
            <w:tcBorders>
              <w:top w:val="nil"/>
              <w:left w:val="nil"/>
              <w:bottom w:val="nil"/>
              <w:right w:val="nil"/>
            </w:tcBorders>
            <w:shd w:val="clear" w:color="000000" w:fill="D5CAD7"/>
            <w:noWrap/>
            <w:vAlign w:val="bottom"/>
            <w:hideMark/>
          </w:tcPr>
          <w:p w14:paraId="06F42BE8"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2.5%</w:t>
            </w:r>
          </w:p>
        </w:tc>
        <w:tc>
          <w:tcPr>
            <w:tcW w:w="960" w:type="dxa"/>
            <w:tcBorders>
              <w:top w:val="nil"/>
              <w:left w:val="nil"/>
              <w:bottom w:val="nil"/>
              <w:right w:val="nil"/>
            </w:tcBorders>
            <w:shd w:val="clear" w:color="000000" w:fill="D5CAD7"/>
            <w:noWrap/>
            <w:vAlign w:val="bottom"/>
            <w:hideMark/>
          </w:tcPr>
          <w:p w14:paraId="60451CF9"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78.1%</w:t>
            </w:r>
          </w:p>
        </w:tc>
      </w:tr>
      <w:tr w:rsidR="002021D3" w:rsidRPr="008C20AE" w14:paraId="18E5FCF8" w14:textId="77777777" w:rsidTr="00922224">
        <w:trPr>
          <w:trHeight w:val="290"/>
          <w:jc w:val="center"/>
        </w:trPr>
        <w:tc>
          <w:tcPr>
            <w:tcW w:w="2540" w:type="dxa"/>
            <w:tcBorders>
              <w:top w:val="nil"/>
              <w:left w:val="nil"/>
              <w:bottom w:val="nil"/>
              <w:right w:val="nil"/>
            </w:tcBorders>
            <w:shd w:val="clear" w:color="auto" w:fill="auto"/>
            <w:noWrap/>
            <w:vAlign w:val="bottom"/>
            <w:hideMark/>
          </w:tcPr>
          <w:p w14:paraId="7372FA1E" w14:textId="77777777" w:rsidR="002021D3" w:rsidRPr="008C20AE" w:rsidRDefault="002021D3">
            <w:pPr>
              <w:spacing w:after="0" w:line="240" w:lineRule="auto"/>
              <w:ind w:firstLineChars="100" w:firstLine="181"/>
              <w:rPr>
                <w:rFonts w:ascii="Arial" w:eastAsia="Times New Roman" w:hAnsi="Arial" w:cs="Arial"/>
                <w:b/>
                <w:bCs/>
                <w:color w:val="000000"/>
                <w:sz w:val="18"/>
                <w:szCs w:val="18"/>
                <w:lang w:val="en-GB" w:eastAsia="en-GB"/>
              </w:rPr>
            </w:pPr>
            <w:r w:rsidRPr="008C20AE">
              <w:rPr>
                <w:rFonts w:ascii="Arial" w:eastAsia="Times New Roman" w:hAnsi="Arial" w:cs="Arial"/>
                <w:b/>
                <w:bCs/>
                <w:color w:val="000000"/>
                <w:sz w:val="18"/>
                <w:szCs w:val="18"/>
                <w:lang w:val="en-GB" w:eastAsia="en-GB"/>
              </w:rPr>
              <w:t>Level D1</w:t>
            </w:r>
          </w:p>
        </w:tc>
        <w:tc>
          <w:tcPr>
            <w:tcW w:w="960" w:type="dxa"/>
            <w:tcBorders>
              <w:top w:val="nil"/>
              <w:left w:val="nil"/>
              <w:bottom w:val="nil"/>
              <w:right w:val="nil"/>
            </w:tcBorders>
            <w:shd w:val="clear" w:color="auto" w:fill="auto"/>
            <w:noWrap/>
            <w:vAlign w:val="bottom"/>
            <w:hideMark/>
          </w:tcPr>
          <w:p w14:paraId="1CF23E39" w14:textId="77777777" w:rsidR="002021D3" w:rsidRPr="008C20AE" w:rsidRDefault="002021D3">
            <w:pPr>
              <w:spacing w:after="0" w:line="240" w:lineRule="auto"/>
              <w:ind w:firstLineChars="100" w:firstLine="180"/>
              <w:rPr>
                <w:rFonts w:ascii="Arial" w:eastAsia="Times New Roman" w:hAnsi="Arial" w:cs="Arial"/>
                <w:color w:val="000000"/>
                <w:sz w:val="18"/>
                <w:szCs w:val="18"/>
                <w:lang w:val="en-GB" w:eastAsia="en-GB"/>
              </w:rPr>
            </w:pPr>
          </w:p>
        </w:tc>
        <w:tc>
          <w:tcPr>
            <w:tcW w:w="960" w:type="dxa"/>
            <w:tcBorders>
              <w:top w:val="nil"/>
              <w:left w:val="nil"/>
              <w:bottom w:val="nil"/>
              <w:right w:val="nil"/>
            </w:tcBorders>
            <w:shd w:val="clear" w:color="auto" w:fill="FFF2CC" w:themeFill="accent4" w:themeFillTint="33"/>
            <w:noWrap/>
            <w:vAlign w:val="bottom"/>
            <w:hideMark/>
          </w:tcPr>
          <w:p w14:paraId="1449C4C9" w14:textId="77777777" w:rsidR="002021D3" w:rsidRPr="008C20AE" w:rsidRDefault="002021D3">
            <w:pPr>
              <w:spacing w:after="0" w:line="240" w:lineRule="auto"/>
              <w:rPr>
                <w:rFonts w:ascii="Arial" w:eastAsia="Times New Roman" w:hAnsi="Arial" w:cs="Arial"/>
                <w:sz w:val="18"/>
                <w:szCs w:val="18"/>
                <w:lang w:val="en-GB" w:eastAsia="en-GB"/>
              </w:rPr>
            </w:pPr>
          </w:p>
        </w:tc>
        <w:tc>
          <w:tcPr>
            <w:tcW w:w="977" w:type="dxa"/>
            <w:tcBorders>
              <w:top w:val="nil"/>
              <w:left w:val="nil"/>
              <w:bottom w:val="nil"/>
              <w:right w:val="nil"/>
            </w:tcBorders>
            <w:shd w:val="clear" w:color="auto" w:fill="auto"/>
            <w:noWrap/>
            <w:vAlign w:val="bottom"/>
            <w:hideMark/>
          </w:tcPr>
          <w:p w14:paraId="6D0F0FB6" w14:textId="77777777" w:rsidR="002021D3" w:rsidRPr="008C20AE" w:rsidRDefault="002021D3">
            <w:pPr>
              <w:spacing w:after="0" w:line="240" w:lineRule="auto"/>
              <w:rPr>
                <w:rFonts w:ascii="Arial" w:eastAsia="Times New Roman" w:hAnsi="Arial" w:cs="Arial"/>
                <w:sz w:val="18"/>
                <w:szCs w:val="18"/>
                <w:lang w:val="en-GB" w:eastAsia="en-GB"/>
              </w:rPr>
            </w:pPr>
          </w:p>
        </w:tc>
        <w:tc>
          <w:tcPr>
            <w:tcW w:w="977" w:type="dxa"/>
            <w:tcBorders>
              <w:top w:val="nil"/>
              <w:left w:val="nil"/>
              <w:bottom w:val="nil"/>
              <w:right w:val="nil"/>
            </w:tcBorders>
            <w:shd w:val="clear" w:color="auto" w:fill="auto"/>
            <w:noWrap/>
            <w:vAlign w:val="bottom"/>
            <w:hideMark/>
          </w:tcPr>
          <w:p w14:paraId="75DA97E6" w14:textId="77777777" w:rsidR="002021D3" w:rsidRPr="008C20AE" w:rsidRDefault="002021D3">
            <w:pPr>
              <w:spacing w:after="0" w:line="240" w:lineRule="auto"/>
              <w:rPr>
                <w:rFonts w:ascii="Arial" w:eastAsia="Times New Roman" w:hAnsi="Arial" w:cs="Arial"/>
                <w:sz w:val="18"/>
                <w:szCs w:val="18"/>
                <w:lang w:val="en-GB" w:eastAsia="en-GB"/>
              </w:rPr>
            </w:pPr>
          </w:p>
        </w:tc>
        <w:tc>
          <w:tcPr>
            <w:tcW w:w="960" w:type="dxa"/>
            <w:tcBorders>
              <w:top w:val="nil"/>
              <w:left w:val="nil"/>
              <w:bottom w:val="nil"/>
              <w:right w:val="nil"/>
            </w:tcBorders>
            <w:shd w:val="clear" w:color="auto" w:fill="auto"/>
            <w:noWrap/>
            <w:vAlign w:val="bottom"/>
            <w:hideMark/>
          </w:tcPr>
          <w:p w14:paraId="5E024A37" w14:textId="77777777" w:rsidR="002021D3" w:rsidRPr="008C20AE" w:rsidRDefault="002021D3">
            <w:pPr>
              <w:spacing w:after="0" w:line="240" w:lineRule="auto"/>
              <w:rPr>
                <w:rFonts w:ascii="Arial" w:eastAsia="Times New Roman" w:hAnsi="Arial" w:cs="Arial"/>
                <w:sz w:val="18"/>
                <w:szCs w:val="18"/>
                <w:lang w:val="en-GB" w:eastAsia="en-GB"/>
              </w:rPr>
            </w:pPr>
          </w:p>
        </w:tc>
      </w:tr>
      <w:tr w:rsidR="002021D3" w:rsidRPr="008C20AE" w14:paraId="3877D867" w14:textId="77777777" w:rsidTr="00922224">
        <w:trPr>
          <w:trHeight w:val="290"/>
          <w:jc w:val="center"/>
        </w:trPr>
        <w:tc>
          <w:tcPr>
            <w:tcW w:w="2540" w:type="dxa"/>
            <w:tcBorders>
              <w:top w:val="nil"/>
              <w:left w:val="nil"/>
              <w:bottom w:val="nil"/>
              <w:right w:val="nil"/>
            </w:tcBorders>
            <w:shd w:val="clear" w:color="auto" w:fill="auto"/>
            <w:noWrap/>
            <w:vAlign w:val="bottom"/>
            <w:hideMark/>
          </w:tcPr>
          <w:p w14:paraId="4A267987" w14:textId="3E5FD6A4" w:rsidR="002021D3" w:rsidRPr="008C20AE" w:rsidRDefault="002021D3">
            <w:pPr>
              <w:spacing w:after="0" w:line="240" w:lineRule="auto"/>
              <w:ind w:firstLineChars="200" w:firstLine="360"/>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19</w:t>
            </w:r>
            <w:r w:rsidR="005E35B7">
              <w:rPr>
                <w:rFonts w:ascii="Arial" w:eastAsia="Times New Roman" w:hAnsi="Arial" w:cs="Arial"/>
                <w:color w:val="000000"/>
                <w:sz w:val="18"/>
                <w:szCs w:val="18"/>
                <w:lang w:val="en-GB" w:eastAsia="en-GB"/>
              </w:rPr>
              <w:t>/</w:t>
            </w:r>
            <w:r w:rsidRPr="008C20AE">
              <w:rPr>
                <w:rFonts w:ascii="Arial" w:eastAsia="Times New Roman" w:hAnsi="Arial" w:cs="Arial"/>
                <w:color w:val="000000"/>
                <w:sz w:val="18"/>
                <w:szCs w:val="18"/>
                <w:lang w:val="en-GB" w:eastAsia="en-GB"/>
              </w:rPr>
              <w:t>20</w:t>
            </w:r>
          </w:p>
        </w:tc>
        <w:tc>
          <w:tcPr>
            <w:tcW w:w="960" w:type="dxa"/>
            <w:tcBorders>
              <w:top w:val="nil"/>
              <w:left w:val="nil"/>
              <w:bottom w:val="nil"/>
              <w:right w:val="nil"/>
            </w:tcBorders>
            <w:shd w:val="clear" w:color="auto" w:fill="auto"/>
            <w:noWrap/>
            <w:vAlign w:val="bottom"/>
            <w:hideMark/>
          </w:tcPr>
          <w:p w14:paraId="41111C2A"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5.6%</w:t>
            </w:r>
          </w:p>
        </w:tc>
        <w:tc>
          <w:tcPr>
            <w:tcW w:w="960" w:type="dxa"/>
            <w:tcBorders>
              <w:top w:val="nil"/>
              <w:left w:val="nil"/>
              <w:bottom w:val="nil"/>
              <w:right w:val="nil"/>
            </w:tcBorders>
            <w:shd w:val="clear" w:color="auto" w:fill="FFF2CC" w:themeFill="accent4" w:themeFillTint="33"/>
            <w:noWrap/>
            <w:vAlign w:val="bottom"/>
            <w:hideMark/>
          </w:tcPr>
          <w:p w14:paraId="48725538"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1.1%</w:t>
            </w:r>
          </w:p>
        </w:tc>
        <w:tc>
          <w:tcPr>
            <w:tcW w:w="977" w:type="dxa"/>
            <w:tcBorders>
              <w:top w:val="nil"/>
              <w:left w:val="nil"/>
              <w:bottom w:val="nil"/>
              <w:right w:val="nil"/>
            </w:tcBorders>
            <w:shd w:val="clear" w:color="auto" w:fill="auto"/>
            <w:noWrap/>
            <w:vAlign w:val="bottom"/>
            <w:hideMark/>
          </w:tcPr>
          <w:p w14:paraId="653C16A4"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2.8%</w:t>
            </w:r>
          </w:p>
        </w:tc>
        <w:tc>
          <w:tcPr>
            <w:tcW w:w="977" w:type="dxa"/>
            <w:tcBorders>
              <w:top w:val="nil"/>
              <w:left w:val="nil"/>
              <w:bottom w:val="nil"/>
              <w:right w:val="nil"/>
            </w:tcBorders>
            <w:shd w:val="clear" w:color="auto" w:fill="auto"/>
            <w:noWrap/>
            <w:vAlign w:val="bottom"/>
            <w:hideMark/>
          </w:tcPr>
          <w:p w14:paraId="4D3D6E7D"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2.6%</w:t>
            </w:r>
          </w:p>
        </w:tc>
        <w:tc>
          <w:tcPr>
            <w:tcW w:w="960" w:type="dxa"/>
            <w:tcBorders>
              <w:top w:val="nil"/>
              <w:left w:val="nil"/>
              <w:bottom w:val="nil"/>
              <w:right w:val="nil"/>
            </w:tcBorders>
            <w:shd w:val="clear" w:color="auto" w:fill="auto"/>
            <w:noWrap/>
            <w:vAlign w:val="bottom"/>
            <w:hideMark/>
          </w:tcPr>
          <w:p w14:paraId="48C4943E"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87.9%</w:t>
            </w:r>
          </w:p>
        </w:tc>
      </w:tr>
      <w:tr w:rsidR="002021D3" w:rsidRPr="008C20AE" w14:paraId="1BF00F6B" w14:textId="77777777" w:rsidTr="00922224">
        <w:trPr>
          <w:trHeight w:val="290"/>
          <w:jc w:val="center"/>
        </w:trPr>
        <w:tc>
          <w:tcPr>
            <w:tcW w:w="2540" w:type="dxa"/>
            <w:tcBorders>
              <w:top w:val="nil"/>
              <w:left w:val="nil"/>
              <w:bottom w:val="nil"/>
              <w:right w:val="nil"/>
            </w:tcBorders>
            <w:shd w:val="clear" w:color="auto" w:fill="auto"/>
            <w:noWrap/>
            <w:vAlign w:val="bottom"/>
            <w:hideMark/>
          </w:tcPr>
          <w:p w14:paraId="68B5C500" w14:textId="7DBA1981" w:rsidR="002021D3" w:rsidRPr="008C20AE" w:rsidRDefault="002021D3">
            <w:pPr>
              <w:spacing w:after="0" w:line="240" w:lineRule="auto"/>
              <w:ind w:firstLineChars="200" w:firstLine="360"/>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20</w:t>
            </w:r>
            <w:r w:rsidR="005E35B7">
              <w:rPr>
                <w:rFonts w:ascii="Arial" w:eastAsia="Times New Roman" w:hAnsi="Arial" w:cs="Arial"/>
                <w:color w:val="000000"/>
                <w:sz w:val="18"/>
                <w:szCs w:val="18"/>
                <w:lang w:val="en-GB" w:eastAsia="en-GB"/>
              </w:rPr>
              <w:t>/</w:t>
            </w:r>
            <w:r w:rsidRPr="008C20AE">
              <w:rPr>
                <w:rFonts w:ascii="Arial" w:eastAsia="Times New Roman" w:hAnsi="Arial" w:cs="Arial"/>
                <w:color w:val="000000"/>
                <w:sz w:val="18"/>
                <w:szCs w:val="18"/>
                <w:lang w:val="en-GB" w:eastAsia="en-GB"/>
              </w:rPr>
              <w:t>21</w:t>
            </w:r>
          </w:p>
        </w:tc>
        <w:tc>
          <w:tcPr>
            <w:tcW w:w="960" w:type="dxa"/>
            <w:tcBorders>
              <w:top w:val="nil"/>
              <w:left w:val="nil"/>
              <w:bottom w:val="nil"/>
              <w:right w:val="nil"/>
            </w:tcBorders>
            <w:shd w:val="clear" w:color="auto" w:fill="auto"/>
            <w:noWrap/>
            <w:vAlign w:val="bottom"/>
            <w:hideMark/>
          </w:tcPr>
          <w:p w14:paraId="20538C2F"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5.3%</w:t>
            </w:r>
          </w:p>
        </w:tc>
        <w:tc>
          <w:tcPr>
            <w:tcW w:w="960" w:type="dxa"/>
            <w:tcBorders>
              <w:top w:val="nil"/>
              <w:left w:val="nil"/>
              <w:bottom w:val="nil"/>
              <w:right w:val="nil"/>
            </w:tcBorders>
            <w:shd w:val="clear" w:color="auto" w:fill="FFF2CC" w:themeFill="accent4" w:themeFillTint="33"/>
            <w:noWrap/>
            <w:vAlign w:val="bottom"/>
            <w:hideMark/>
          </w:tcPr>
          <w:p w14:paraId="4035B23A"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1.1%</w:t>
            </w:r>
          </w:p>
        </w:tc>
        <w:tc>
          <w:tcPr>
            <w:tcW w:w="977" w:type="dxa"/>
            <w:tcBorders>
              <w:top w:val="nil"/>
              <w:left w:val="nil"/>
              <w:bottom w:val="nil"/>
              <w:right w:val="nil"/>
            </w:tcBorders>
            <w:shd w:val="clear" w:color="auto" w:fill="auto"/>
            <w:noWrap/>
            <w:vAlign w:val="bottom"/>
            <w:hideMark/>
          </w:tcPr>
          <w:p w14:paraId="67033C07"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3.0%</w:t>
            </w:r>
          </w:p>
        </w:tc>
        <w:tc>
          <w:tcPr>
            <w:tcW w:w="977" w:type="dxa"/>
            <w:tcBorders>
              <w:top w:val="nil"/>
              <w:left w:val="nil"/>
              <w:bottom w:val="nil"/>
              <w:right w:val="nil"/>
            </w:tcBorders>
            <w:shd w:val="clear" w:color="auto" w:fill="auto"/>
            <w:noWrap/>
            <w:vAlign w:val="bottom"/>
            <w:hideMark/>
          </w:tcPr>
          <w:p w14:paraId="0222B409"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2.3%</w:t>
            </w:r>
          </w:p>
        </w:tc>
        <w:tc>
          <w:tcPr>
            <w:tcW w:w="960" w:type="dxa"/>
            <w:tcBorders>
              <w:top w:val="nil"/>
              <w:left w:val="nil"/>
              <w:bottom w:val="nil"/>
              <w:right w:val="nil"/>
            </w:tcBorders>
            <w:shd w:val="clear" w:color="auto" w:fill="auto"/>
            <w:noWrap/>
            <w:vAlign w:val="bottom"/>
            <w:hideMark/>
          </w:tcPr>
          <w:p w14:paraId="0861686F"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88.3%</w:t>
            </w:r>
          </w:p>
        </w:tc>
      </w:tr>
      <w:tr w:rsidR="002021D3" w:rsidRPr="008C20AE" w14:paraId="24703C6F" w14:textId="77777777" w:rsidTr="00922224">
        <w:trPr>
          <w:trHeight w:val="290"/>
          <w:jc w:val="center"/>
        </w:trPr>
        <w:tc>
          <w:tcPr>
            <w:tcW w:w="2540" w:type="dxa"/>
            <w:tcBorders>
              <w:top w:val="nil"/>
              <w:left w:val="nil"/>
              <w:bottom w:val="nil"/>
              <w:right w:val="nil"/>
            </w:tcBorders>
            <w:shd w:val="clear" w:color="auto" w:fill="auto"/>
            <w:noWrap/>
            <w:vAlign w:val="bottom"/>
            <w:hideMark/>
          </w:tcPr>
          <w:p w14:paraId="638C42F8" w14:textId="67717873" w:rsidR="002021D3" w:rsidRPr="008C20AE" w:rsidRDefault="002021D3">
            <w:pPr>
              <w:spacing w:after="0" w:line="240" w:lineRule="auto"/>
              <w:ind w:firstLineChars="200" w:firstLine="360"/>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21</w:t>
            </w:r>
            <w:r w:rsidR="005E35B7">
              <w:rPr>
                <w:rFonts w:ascii="Arial" w:eastAsia="Times New Roman" w:hAnsi="Arial" w:cs="Arial"/>
                <w:color w:val="000000"/>
                <w:sz w:val="18"/>
                <w:szCs w:val="18"/>
                <w:lang w:val="en-GB" w:eastAsia="en-GB"/>
              </w:rPr>
              <w:t>/</w:t>
            </w:r>
            <w:r w:rsidRPr="008C20AE">
              <w:rPr>
                <w:rFonts w:ascii="Arial" w:eastAsia="Times New Roman" w:hAnsi="Arial" w:cs="Arial"/>
                <w:color w:val="000000"/>
                <w:sz w:val="18"/>
                <w:szCs w:val="18"/>
                <w:lang w:val="en-GB" w:eastAsia="en-GB"/>
              </w:rPr>
              <w:t>22</w:t>
            </w:r>
          </w:p>
        </w:tc>
        <w:tc>
          <w:tcPr>
            <w:tcW w:w="960" w:type="dxa"/>
            <w:tcBorders>
              <w:top w:val="nil"/>
              <w:left w:val="nil"/>
              <w:bottom w:val="nil"/>
              <w:right w:val="nil"/>
            </w:tcBorders>
            <w:shd w:val="clear" w:color="auto" w:fill="auto"/>
            <w:noWrap/>
            <w:vAlign w:val="bottom"/>
            <w:hideMark/>
          </w:tcPr>
          <w:p w14:paraId="16F1FD26"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5.8%</w:t>
            </w:r>
          </w:p>
        </w:tc>
        <w:tc>
          <w:tcPr>
            <w:tcW w:w="960" w:type="dxa"/>
            <w:tcBorders>
              <w:top w:val="nil"/>
              <w:left w:val="nil"/>
              <w:bottom w:val="nil"/>
              <w:right w:val="nil"/>
            </w:tcBorders>
            <w:shd w:val="clear" w:color="auto" w:fill="FFF2CC" w:themeFill="accent4" w:themeFillTint="33"/>
            <w:noWrap/>
            <w:vAlign w:val="bottom"/>
            <w:hideMark/>
          </w:tcPr>
          <w:p w14:paraId="5C895CE4"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1.2%</w:t>
            </w:r>
          </w:p>
        </w:tc>
        <w:tc>
          <w:tcPr>
            <w:tcW w:w="977" w:type="dxa"/>
            <w:tcBorders>
              <w:top w:val="nil"/>
              <w:left w:val="nil"/>
              <w:bottom w:val="nil"/>
              <w:right w:val="nil"/>
            </w:tcBorders>
            <w:shd w:val="clear" w:color="auto" w:fill="auto"/>
            <w:noWrap/>
            <w:vAlign w:val="bottom"/>
            <w:hideMark/>
          </w:tcPr>
          <w:p w14:paraId="1CBD789D"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3.2%</w:t>
            </w:r>
          </w:p>
        </w:tc>
        <w:tc>
          <w:tcPr>
            <w:tcW w:w="977" w:type="dxa"/>
            <w:tcBorders>
              <w:top w:val="nil"/>
              <w:left w:val="nil"/>
              <w:bottom w:val="nil"/>
              <w:right w:val="nil"/>
            </w:tcBorders>
            <w:shd w:val="clear" w:color="auto" w:fill="auto"/>
            <w:noWrap/>
            <w:vAlign w:val="bottom"/>
            <w:hideMark/>
          </w:tcPr>
          <w:p w14:paraId="2BC8D416"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2.8%</w:t>
            </w:r>
          </w:p>
        </w:tc>
        <w:tc>
          <w:tcPr>
            <w:tcW w:w="960" w:type="dxa"/>
            <w:tcBorders>
              <w:top w:val="nil"/>
              <w:left w:val="nil"/>
              <w:bottom w:val="nil"/>
              <w:right w:val="nil"/>
            </w:tcBorders>
            <w:shd w:val="clear" w:color="auto" w:fill="auto"/>
            <w:noWrap/>
            <w:vAlign w:val="bottom"/>
            <w:hideMark/>
          </w:tcPr>
          <w:p w14:paraId="527D1A8C"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87.0%</w:t>
            </w:r>
          </w:p>
        </w:tc>
      </w:tr>
      <w:tr w:rsidR="002021D3" w:rsidRPr="008C20AE" w14:paraId="105A138F" w14:textId="77777777" w:rsidTr="00922224">
        <w:trPr>
          <w:trHeight w:val="290"/>
          <w:jc w:val="center"/>
        </w:trPr>
        <w:tc>
          <w:tcPr>
            <w:tcW w:w="2540" w:type="dxa"/>
            <w:tcBorders>
              <w:top w:val="nil"/>
              <w:left w:val="nil"/>
              <w:bottom w:val="nil"/>
              <w:right w:val="nil"/>
            </w:tcBorders>
            <w:shd w:val="clear" w:color="000000" w:fill="D5CAD7"/>
            <w:noWrap/>
            <w:vAlign w:val="bottom"/>
            <w:hideMark/>
          </w:tcPr>
          <w:p w14:paraId="00CB446C" w14:textId="0726C719" w:rsidR="002021D3" w:rsidRPr="008C20AE" w:rsidRDefault="002021D3">
            <w:pPr>
              <w:spacing w:after="0" w:line="240" w:lineRule="auto"/>
              <w:ind w:firstLineChars="200" w:firstLine="360"/>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22</w:t>
            </w:r>
            <w:r w:rsidR="005E35B7">
              <w:rPr>
                <w:rFonts w:ascii="Arial" w:eastAsia="Times New Roman" w:hAnsi="Arial" w:cs="Arial"/>
                <w:color w:val="000000"/>
                <w:sz w:val="18"/>
                <w:szCs w:val="18"/>
                <w:lang w:val="en-GB" w:eastAsia="en-GB"/>
              </w:rPr>
              <w:t>/</w:t>
            </w:r>
            <w:r w:rsidRPr="008C20AE">
              <w:rPr>
                <w:rFonts w:ascii="Arial" w:eastAsia="Times New Roman" w:hAnsi="Arial" w:cs="Arial"/>
                <w:color w:val="000000"/>
                <w:sz w:val="18"/>
                <w:szCs w:val="18"/>
                <w:lang w:val="en-GB" w:eastAsia="en-GB"/>
              </w:rPr>
              <w:t>23</w:t>
            </w:r>
          </w:p>
        </w:tc>
        <w:tc>
          <w:tcPr>
            <w:tcW w:w="960" w:type="dxa"/>
            <w:tcBorders>
              <w:top w:val="nil"/>
              <w:left w:val="nil"/>
              <w:bottom w:val="nil"/>
              <w:right w:val="nil"/>
            </w:tcBorders>
            <w:shd w:val="clear" w:color="000000" w:fill="D5CAD7"/>
            <w:noWrap/>
            <w:vAlign w:val="bottom"/>
            <w:hideMark/>
          </w:tcPr>
          <w:p w14:paraId="110C8B66"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7.4%</w:t>
            </w:r>
          </w:p>
        </w:tc>
        <w:tc>
          <w:tcPr>
            <w:tcW w:w="960" w:type="dxa"/>
            <w:tcBorders>
              <w:top w:val="nil"/>
              <w:left w:val="nil"/>
              <w:bottom w:val="nil"/>
              <w:right w:val="nil"/>
            </w:tcBorders>
            <w:shd w:val="clear" w:color="auto" w:fill="FFF2CC" w:themeFill="accent4" w:themeFillTint="33"/>
            <w:noWrap/>
            <w:vAlign w:val="bottom"/>
            <w:hideMark/>
          </w:tcPr>
          <w:p w14:paraId="294C8952"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1.1%</w:t>
            </w:r>
          </w:p>
        </w:tc>
        <w:tc>
          <w:tcPr>
            <w:tcW w:w="977" w:type="dxa"/>
            <w:tcBorders>
              <w:top w:val="nil"/>
              <w:left w:val="nil"/>
              <w:bottom w:val="nil"/>
              <w:right w:val="nil"/>
            </w:tcBorders>
            <w:shd w:val="clear" w:color="000000" w:fill="D5CAD7"/>
            <w:noWrap/>
            <w:vAlign w:val="bottom"/>
            <w:hideMark/>
          </w:tcPr>
          <w:p w14:paraId="783CD5C8"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3.0%</w:t>
            </w:r>
          </w:p>
        </w:tc>
        <w:tc>
          <w:tcPr>
            <w:tcW w:w="977" w:type="dxa"/>
            <w:tcBorders>
              <w:top w:val="nil"/>
              <w:left w:val="nil"/>
              <w:bottom w:val="nil"/>
              <w:right w:val="nil"/>
            </w:tcBorders>
            <w:shd w:val="clear" w:color="000000" w:fill="D5CAD7"/>
            <w:noWrap/>
            <w:vAlign w:val="bottom"/>
            <w:hideMark/>
          </w:tcPr>
          <w:p w14:paraId="50E24AAF"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2.5%</w:t>
            </w:r>
          </w:p>
        </w:tc>
        <w:tc>
          <w:tcPr>
            <w:tcW w:w="960" w:type="dxa"/>
            <w:tcBorders>
              <w:top w:val="nil"/>
              <w:left w:val="nil"/>
              <w:bottom w:val="nil"/>
              <w:right w:val="nil"/>
            </w:tcBorders>
            <w:shd w:val="clear" w:color="000000" w:fill="D5CAD7"/>
            <w:noWrap/>
            <w:vAlign w:val="bottom"/>
            <w:hideMark/>
          </w:tcPr>
          <w:p w14:paraId="145808E6"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85.9%</w:t>
            </w:r>
          </w:p>
        </w:tc>
      </w:tr>
      <w:tr w:rsidR="002021D3" w:rsidRPr="008C20AE" w14:paraId="56A0EF86" w14:textId="77777777" w:rsidTr="00922224">
        <w:trPr>
          <w:trHeight w:val="290"/>
          <w:jc w:val="center"/>
        </w:trPr>
        <w:tc>
          <w:tcPr>
            <w:tcW w:w="2540" w:type="dxa"/>
            <w:tcBorders>
              <w:top w:val="nil"/>
              <w:left w:val="nil"/>
              <w:bottom w:val="nil"/>
              <w:right w:val="nil"/>
            </w:tcBorders>
            <w:shd w:val="clear" w:color="auto" w:fill="auto"/>
            <w:noWrap/>
            <w:vAlign w:val="bottom"/>
            <w:hideMark/>
          </w:tcPr>
          <w:p w14:paraId="6AAD0AAC" w14:textId="77777777" w:rsidR="002021D3" w:rsidRPr="008C20AE" w:rsidRDefault="002021D3">
            <w:pPr>
              <w:spacing w:after="0" w:line="240" w:lineRule="auto"/>
              <w:ind w:firstLineChars="100" w:firstLine="181"/>
              <w:rPr>
                <w:rFonts w:ascii="Arial" w:eastAsia="Times New Roman" w:hAnsi="Arial" w:cs="Arial"/>
                <w:b/>
                <w:bCs/>
                <w:color w:val="000000"/>
                <w:sz w:val="18"/>
                <w:szCs w:val="18"/>
                <w:lang w:val="en-GB" w:eastAsia="en-GB"/>
              </w:rPr>
            </w:pPr>
            <w:r w:rsidRPr="008C20AE">
              <w:rPr>
                <w:rFonts w:ascii="Arial" w:eastAsia="Times New Roman" w:hAnsi="Arial" w:cs="Arial"/>
                <w:b/>
                <w:bCs/>
                <w:color w:val="000000"/>
                <w:sz w:val="18"/>
                <w:szCs w:val="18"/>
                <w:lang w:val="en-GB" w:eastAsia="en-GB"/>
              </w:rPr>
              <w:t>Level D2</w:t>
            </w:r>
          </w:p>
        </w:tc>
        <w:tc>
          <w:tcPr>
            <w:tcW w:w="960" w:type="dxa"/>
            <w:tcBorders>
              <w:top w:val="nil"/>
              <w:left w:val="nil"/>
              <w:bottom w:val="nil"/>
              <w:right w:val="nil"/>
            </w:tcBorders>
            <w:shd w:val="clear" w:color="auto" w:fill="auto"/>
            <w:noWrap/>
            <w:vAlign w:val="bottom"/>
            <w:hideMark/>
          </w:tcPr>
          <w:p w14:paraId="0B7F4B65" w14:textId="77777777" w:rsidR="002021D3" w:rsidRPr="008C20AE" w:rsidRDefault="002021D3">
            <w:pPr>
              <w:spacing w:after="0" w:line="240" w:lineRule="auto"/>
              <w:ind w:firstLineChars="100" w:firstLine="181"/>
              <w:rPr>
                <w:rFonts w:ascii="Arial" w:eastAsia="Times New Roman" w:hAnsi="Arial" w:cs="Arial"/>
                <w:b/>
                <w:bCs/>
                <w:color w:val="000000"/>
                <w:sz w:val="18"/>
                <w:szCs w:val="18"/>
                <w:lang w:val="en-GB" w:eastAsia="en-GB"/>
              </w:rPr>
            </w:pPr>
          </w:p>
        </w:tc>
        <w:tc>
          <w:tcPr>
            <w:tcW w:w="960" w:type="dxa"/>
            <w:tcBorders>
              <w:top w:val="nil"/>
              <w:left w:val="nil"/>
              <w:bottom w:val="nil"/>
              <w:right w:val="nil"/>
            </w:tcBorders>
            <w:shd w:val="clear" w:color="auto" w:fill="FFF2CC" w:themeFill="accent4" w:themeFillTint="33"/>
            <w:noWrap/>
            <w:vAlign w:val="bottom"/>
            <w:hideMark/>
          </w:tcPr>
          <w:p w14:paraId="2D7C0C2D" w14:textId="77777777" w:rsidR="002021D3" w:rsidRPr="008C20AE" w:rsidRDefault="002021D3">
            <w:pPr>
              <w:spacing w:after="0" w:line="240" w:lineRule="auto"/>
              <w:rPr>
                <w:rFonts w:ascii="Arial" w:eastAsia="Times New Roman" w:hAnsi="Arial" w:cs="Arial"/>
                <w:sz w:val="18"/>
                <w:szCs w:val="18"/>
                <w:lang w:val="en-GB" w:eastAsia="en-GB"/>
              </w:rPr>
            </w:pPr>
          </w:p>
        </w:tc>
        <w:tc>
          <w:tcPr>
            <w:tcW w:w="977" w:type="dxa"/>
            <w:tcBorders>
              <w:top w:val="nil"/>
              <w:left w:val="nil"/>
              <w:bottom w:val="nil"/>
              <w:right w:val="nil"/>
            </w:tcBorders>
            <w:shd w:val="clear" w:color="auto" w:fill="auto"/>
            <w:noWrap/>
            <w:vAlign w:val="bottom"/>
            <w:hideMark/>
          </w:tcPr>
          <w:p w14:paraId="0AEBF3D1" w14:textId="77777777" w:rsidR="002021D3" w:rsidRPr="008C20AE" w:rsidRDefault="002021D3">
            <w:pPr>
              <w:spacing w:after="0" w:line="240" w:lineRule="auto"/>
              <w:rPr>
                <w:rFonts w:ascii="Arial" w:eastAsia="Times New Roman" w:hAnsi="Arial" w:cs="Arial"/>
                <w:sz w:val="18"/>
                <w:szCs w:val="18"/>
                <w:lang w:val="en-GB" w:eastAsia="en-GB"/>
              </w:rPr>
            </w:pPr>
          </w:p>
        </w:tc>
        <w:tc>
          <w:tcPr>
            <w:tcW w:w="977" w:type="dxa"/>
            <w:tcBorders>
              <w:top w:val="nil"/>
              <w:left w:val="nil"/>
              <w:bottom w:val="nil"/>
              <w:right w:val="nil"/>
            </w:tcBorders>
            <w:shd w:val="clear" w:color="auto" w:fill="auto"/>
            <w:noWrap/>
            <w:vAlign w:val="bottom"/>
            <w:hideMark/>
          </w:tcPr>
          <w:p w14:paraId="18F547C2" w14:textId="77777777" w:rsidR="002021D3" w:rsidRPr="008C20AE" w:rsidRDefault="002021D3">
            <w:pPr>
              <w:spacing w:after="0" w:line="240" w:lineRule="auto"/>
              <w:rPr>
                <w:rFonts w:ascii="Arial" w:eastAsia="Times New Roman" w:hAnsi="Arial" w:cs="Arial"/>
                <w:sz w:val="18"/>
                <w:szCs w:val="18"/>
                <w:lang w:val="en-GB" w:eastAsia="en-GB"/>
              </w:rPr>
            </w:pPr>
          </w:p>
        </w:tc>
        <w:tc>
          <w:tcPr>
            <w:tcW w:w="960" w:type="dxa"/>
            <w:tcBorders>
              <w:top w:val="nil"/>
              <w:left w:val="nil"/>
              <w:bottom w:val="nil"/>
              <w:right w:val="nil"/>
            </w:tcBorders>
            <w:shd w:val="clear" w:color="auto" w:fill="auto"/>
            <w:noWrap/>
            <w:vAlign w:val="bottom"/>
            <w:hideMark/>
          </w:tcPr>
          <w:p w14:paraId="14CEA51C" w14:textId="77777777" w:rsidR="002021D3" w:rsidRPr="008C20AE" w:rsidRDefault="002021D3">
            <w:pPr>
              <w:spacing w:after="0" w:line="240" w:lineRule="auto"/>
              <w:rPr>
                <w:rFonts w:ascii="Arial" w:eastAsia="Times New Roman" w:hAnsi="Arial" w:cs="Arial"/>
                <w:sz w:val="18"/>
                <w:szCs w:val="18"/>
                <w:lang w:val="en-GB" w:eastAsia="en-GB"/>
              </w:rPr>
            </w:pPr>
          </w:p>
        </w:tc>
      </w:tr>
      <w:tr w:rsidR="002021D3" w:rsidRPr="008C20AE" w14:paraId="62A06D10" w14:textId="77777777" w:rsidTr="00922224">
        <w:trPr>
          <w:trHeight w:val="290"/>
          <w:jc w:val="center"/>
        </w:trPr>
        <w:tc>
          <w:tcPr>
            <w:tcW w:w="2540" w:type="dxa"/>
            <w:tcBorders>
              <w:top w:val="nil"/>
              <w:left w:val="nil"/>
              <w:bottom w:val="nil"/>
              <w:right w:val="nil"/>
            </w:tcBorders>
            <w:shd w:val="clear" w:color="auto" w:fill="auto"/>
            <w:noWrap/>
            <w:vAlign w:val="bottom"/>
            <w:hideMark/>
          </w:tcPr>
          <w:p w14:paraId="7711C50A" w14:textId="75B0AC19" w:rsidR="002021D3" w:rsidRPr="008C20AE" w:rsidRDefault="002021D3">
            <w:pPr>
              <w:spacing w:after="0" w:line="240" w:lineRule="auto"/>
              <w:ind w:firstLineChars="200" w:firstLine="360"/>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19</w:t>
            </w:r>
            <w:r w:rsidR="005E35B7">
              <w:rPr>
                <w:rFonts w:ascii="Arial" w:eastAsia="Times New Roman" w:hAnsi="Arial" w:cs="Arial"/>
                <w:color w:val="000000"/>
                <w:sz w:val="18"/>
                <w:szCs w:val="18"/>
                <w:lang w:val="en-GB" w:eastAsia="en-GB"/>
              </w:rPr>
              <w:t>/</w:t>
            </w:r>
            <w:r w:rsidRPr="008C20AE">
              <w:rPr>
                <w:rFonts w:ascii="Arial" w:eastAsia="Times New Roman" w:hAnsi="Arial" w:cs="Arial"/>
                <w:color w:val="000000"/>
                <w:sz w:val="18"/>
                <w:szCs w:val="18"/>
                <w:lang w:val="en-GB" w:eastAsia="en-GB"/>
              </w:rPr>
              <w:t>20</w:t>
            </w:r>
          </w:p>
        </w:tc>
        <w:tc>
          <w:tcPr>
            <w:tcW w:w="960" w:type="dxa"/>
            <w:tcBorders>
              <w:top w:val="nil"/>
              <w:left w:val="nil"/>
              <w:bottom w:val="nil"/>
              <w:right w:val="nil"/>
            </w:tcBorders>
            <w:shd w:val="clear" w:color="auto" w:fill="auto"/>
            <w:noWrap/>
            <w:vAlign w:val="bottom"/>
            <w:hideMark/>
          </w:tcPr>
          <w:p w14:paraId="7FC0F6E8"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4.3%</w:t>
            </w:r>
          </w:p>
        </w:tc>
        <w:tc>
          <w:tcPr>
            <w:tcW w:w="960" w:type="dxa"/>
            <w:tcBorders>
              <w:top w:val="nil"/>
              <w:left w:val="nil"/>
              <w:bottom w:val="nil"/>
              <w:right w:val="nil"/>
            </w:tcBorders>
            <w:shd w:val="clear" w:color="auto" w:fill="FFF2CC" w:themeFill="accent4" w:themeFillTint="33"/>
            <w:noWrap/>
            <w:vAlign w:val="bottom"/>
            <w:hideMark/>
          </w:tcPr>
          <w:p w14:paraId="28CD203D"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0.0%</w:t>
            </w:r>
          </w:p>
        </w:tc>
        <w:tc>
          <w:tcPr>
            <w:tcW w:w="977" w:type="dxa"/>
            <w:tcBorders>
              <w:top w:val="nil"/>
              <w:left w:val="nil"/>
              <w:bottom w:val="nil"/>
              <w:right w:val="nil"/>
            </w:tcBorders>
            <w:shd w:val="clear" w:color="auto" w:fill="auto"/>
            <w:noWrap/>
            <w:vAlign w:val="bottom"/>
            <w:hideMark/>
          </w:tcPr>
          <w:p w14:paraId="605A84AC"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1.2%</w:t>
            </w:r>
          </w:p>
        </w:tc>
        <w:tc>
          <w:tcPr>
            <w:tcW w:w="977" w:type="dxa"/>
            <w:tcBorders>
              <w:top w:val="nil"/>
              <w:left w:val="nil"/>
              <w:bottom w:val="nil"/>
              <w:right w:val="nil"/>
            </w:tcBorders>
            <w:shd w:val="clear" w:color="auto" w:fill="auto"/>
            <w:noWrap/>
            <w:vAlign w:val="bottom"/>
            <w:hideMark/>
          </w:tcPr>
          <w:p w14:paraId="0BA0A363"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1.2%</w:t>
            </w:r>
          </w:p>
        </w:tc>
        <w:tc>
          <w:tcPr>
            <w:tcW w:w="960" w:type="dxa"/>
            <w:tcBorders>
              <w:top w:val="nil"/>
              <w:left w:val="nil"/>
              <w:bottom w:val="nil"/>
              <w:right w:val="nil"/>
            </w:tcBorders>
            <w:shd w:val="clear" w:color="auto" w:fill="auto"/>
            <w:noWrap/>
            <w:vAlign w:val="bottom"/>
            <w:hideMark/>
          </w:tcPr>
          <w:p w14:paraId="2CA8CBD5"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93.3%</w:t>
            </w:r>
          </w:p>
        </w:tc>
      </w:tr>
      <w:tr w:rsidR="002021D3" w:rsidRPr="008C20AE" w14:paraId="73FC94C2" w14:textId="77777777" w:rsidTr="00922224">
        <w:trPr>
          <w:trHeight w:val="290"/>
          <w:jc w:val="center"/>
        </w:trPr>
        <w:tc>
          <w:tcPr>
            <w:tcW w:w="2540" w:type="dxa"/>
            <w:tcBorders>
              <w:top w:val="nil"/>
              <w:left w:val="nil"/>
              <w:bottom w:val="nil"/>
              <w:right w:val="nil"/>
            </w:tcBorders>
            <w:shd w:val="clear" w:color="auto" w:fill="auto"/>
            <w:noWrap/>
            <w:vAlign w:val="bottom"/>
            <w:hideMark/>
          </w:tcPr>
          <w:p w14:paraId="3F84F1FA" w14:textId="15C726C2" w:rsidR="002021D3" w:rsidRPr="008C20AE" w:rsidRDefault="002021D3">
            <w:pPr>
              <w:spacing w:after="0" w:line="240" w:lineRule="auto"/>
              <w:ind w:firstLineChars="200" w:firstLine="360"/>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20</w:t>
            </w:r>
            <w:r w:rsidR="005E35B7">
              <w:rPr>
                <w:rFonts w:ascii="Arial" w:eastAsia="Times New Roman" w:hAnsi="Arial" w:cs="Arial"/>
                <w:color w:val="000000"/>
                <w:sz w:val="18"/>
                <w:szCs w:val="18"/>
                <w:lang w:val="en-GB" w:eastAsia="en-GB"/>
              </w:rPr>
              <w:t>/</w:t>
            </w:r>
            <w:r w:rsidRPr="008C20AE">
              <w:rPr>
                <w:rFonts w:ascii="Arial" w:eastAsia="Times New Roman" w:hAnsi="Arial" w:cs="Arial"/>
                <w:color w:val="000000"/>
                <w:sz w:val="18"/>
                <w:szCs w:val="18"/>
                <w:lang w:val="en-GB" w:eastAsia="en-GB"/>
              </w:rPr>
              <w:t>21</w:t>
            </w:r>
          </w:p>
        </w:tc>
        <w:tc>
          <w:tcPr>
            <w:tcW w:w="960" w:type="dxa"/>
            <w:tcBorders>
              <w:top w:val="nil"/>
              <w:left w:val="nil"/>
              <w:bottom w:val="nil"/>
              <w:right w:val="nil"/>
            </w:tcBorders>
            <w:shd w:val="clear" w:color="auto" w:fill="auto"/>
            <w:noWrap/>
            <w:vAlign w:val="bottom"/>
            <w:hideMark/>
          </w:tcPr>
          <w:p w14:paraId="6A43E4A0"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5.8%</w:t>
            </w:r>
          </w:p>
        </w:tc>
        <w:tc>
          <w:tcPr>
            <w:tcW w:w="960" w:type="dxa"/>
            <w:tcBorders>
              <w:top w:val="nil"/>
              <w:left w:val="nil"/>
              <w:bottom w:val="nil"/>
              <w:right w:val="nil"/>
            </w:tcBorders>
            <w:shd w:val="clear" w:color="auto" w:fill="FFF2CC" w:themeFill="accent4" w:themeFillTint="33"/>
            <w:noWrap/>
            <w:vAlign w:val="bottom"/>
            <w:hideMark/>
          </w:tcPr>
          <w:p w14:paraId="49A6C20A"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0.0%</w:t>
            </w:r>
          </w:p>
        </w:tc>
        <w:tc>
          <w:tcPr>
            <w:tcW w:w="977" w:type="dxa"/>
            <w:tcBorders>
              <w:top w:val="nil"/>
              <w:left w:val="nil"/>
              <w:bottom w:val="nil"/>
              <w:right w:val="nil"/>
            </w:tcBorders>
            <w:shd w:val="clear" w:color="auto" w:fill="auto"/>
            <w:noWrap/>
            <w:vAlign w:val="bottom"/>
            <w:hideMark/>
          </w:tcPr>
          <w:p w14:paraId="1D6ED366"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1.2%</w:t>
            </w:r>
          </w:p>
        </w:tc>
        <w:tc>
          <w:tcPr>
            <w:tcW w:w="977" w:type="dxa"/>
            <w:tcBorders>
              <w:top w:val="nil"/>
              <w:left w:val="nil"/>
              <w:bottom w:val="nil"/>
              <w:right w:val="nil"/>
            </w:tcBorders>
            <w:shd w:val="clear" w:color="auto" w:fill="auto"/>
            <w:noWrap/>
            <w:vAlign w:val="bottom"/>
            <w:hideMark/>
          </w:tcPr>
          <w:p w14:paraId="3FB0BAC2"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1.2%</w:t>
            </w:r>
          </w:p>
        </w:tc>
        <w:tc>
          <w:tcPr>
            <w:tcW w:w="960" w:type="dxa"/>
            <w:tcBorders>
              <w:top w:val="nil"/>
              <w:left w:val="nil"/>
              <w:bottom w:val="nil"/>
              <w:right w:val="nil"/>
            </w:tcBorders>
            <w:shd w:val="clear" w:color="auto" w:fill="auto"/>
            <w:noWrap/>
            <w:vAlign w:val="bottom"/>
            <w:hideMark/>
          </w:tcPr>
          <w:p w14:paraId="79F981FC"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91.9%</w:t>
            </w:r>
          </w:p>
        </w:tc>
      </w:tr>
      <w:tr w:rsidR="002021D3" w:rsidRPr="008C20AE" w14:paraId="4CF38C85" w14:textId="77777777" w:rsidTr="00922224">
        <w:trPr>
          <w:trHeight w:val="290"/>
          <w:jc w:val="center"/>
        </w:trPr>
        <w:tc>
          <w:tcPr>
            <w:tcW w:w="2540" w:type="dxa"/>
            <w:tcBorders>
              <w:top w:val="nil"/>
              <w:left w:val="nil"/>
              <w:bottom w:val="nil"/>
              <w:right w:val="nil"/>
            </w:tcBorders>
            <w:shd w:val="clear" w:color="auto" w:fill="auto"/>
            <w:noWrap/>
            <w:vAlign w:val="bottom"/>
            <w:hideMark/>
          </w:tcPr>
          <w:p w14:paraId="3BE3CC31" w14:textId="142694B4" w:rsidR="002021D3" w:rsidRPr="008C20AE" w:rsidRDefault="002021D3">
            <w:pPr>
              <w:spacing w:after="0" w:line="240" w:lineRule="auto"/>
              <w:ind w:firstLineChars="200" w:firstLine="360"/>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21</w:t>
            </w:r>
            <w:r w:rsidR="005E35B7">
              <w:rPr>
                <w:rFonts w:ascii="Arial" w:eastAsia="Times New Roman" w:hAnsi="Arial" w:cs="Arial"/>
                <w:color w:val="000000"/>
                <w:sz w:val="18"/>
                <w:szCs w:val="18"/>
                <w:lang w:val="en-GB" w:eastAsia="en-GB"/>
              </w:rPr>
              <w:t>/</w:t>
            </w:r>
            <w:r w:rsidRPr="008C20AE">
              <w:rPr>
                <w:rFonts w:ascii="Arial" w:eastAsia="Times New Roman" w:hAnsi="Arial" w:cs="Arial"/>
                <w:color w:val="000000"/>
                <w:sz w:val="18"/>
                <w:szCs w:val="18"/>
                <w:lang w:val="en-GB" w:eastAsia="en-GB"/>
              </w:rPr>
              <w:t>22</w:t>
            </w:r>
          </w:p>
        </w:tc>
        <w:tc>
          <w:tcPr>
            <w:tcW w:w="960" w:type="dxa"/>
            <w:tcBorders>
              <w:top w:val="nil"/>
              <w:left w:val="nil"/>
              <w:bottom w:val="nil"/>
              <w:right w:val="nil"/>
            </w:tcBorders>
            <w:shd w:val="clear" w:color="auto" w:fill="auto"/>
            <w:noWrap/>
            <w:vAlign w:val="bottom"/>
            <w:hideMark/>
          </w:tcPr>
          <w:p w14:paraId="2D1D3511"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7.2%</w:t>
            </w:r>
          </w:p>
        </w:tc>
        <w:tc>
          <w:tcPr>
            <w:tcW w:w="960" w:type="dxa"/>
            <w:tcBorders>
              <w:top w:val="nil"/>
              <w:left w:val="nil"/>
              <w:bottom w:val="nil"/>
              <w:right w:val="nil"/>
            </w:tcBorders>
            <w:shd w:val="clear" w:color="auto" w:fill="FFF2CC" w:themeFill="accent4" w:themeFillTint="33"/>
            <w:noWrap/>
            <w:vAlign w:val="bottom"/>
            <w:hideMark/>
          </w:tcPr>
          <w:p w14:paraId="548988AB"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0.5%</w:t>
            </w:r>
          </w:p>
        </w:tc>
        <w:tc>
          <w:tcPr>
            <w:tcW w:w="977" w:type="dxa"/>
            <w:tcBorders>
              <w:top w:val="nil"/>
              <w:left w:val="nil"/>
              <w:bottom w:val="nil"/>
              <w:right w:val="nil"/>
            </w:tcBorders>
            <w:shd w:val="clear" w:color="auto" w:fill="auto"/>
            <w:noWrap/>
            <w:vAlign w:val="bottom"/>
            <w:hideMark/>
          </w:tcPr>
          <w:p w14:paraId="3B4CEA81"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3.6%</w:t>
            </w:r>
          </w:p>
        </w:tc>
        <w:tc>
          <w:tcPr>
            <w:tcW w:w="977" w:type="dxa"/>
            <w:tcBorders>
              <w:top w:val="nil"/>
              <w:left w:val="nil"/>
              <w:bottom w:val="nil"/>
              <w:right w:val="nil"/>
            </w:tcBorders>
            <w:shd w:val="clear" w:color="auto" w:fill="auto"/>
            <w:noWrap/>
            <w:vAlign w:val="bottom"/>
            <w:hideMark/>
          </w:tcPr>
          <w:p w14:paraId="10CD1D4D"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0.5%</w:t>
            </w:r>
          </w:p>
        </w:tc>
        <w:tc>
          <w:tcPr>
            <w:tcW w:w="960" w:type="dxa"/>
            <w:tcBorders>
              <w:top w:val="nil"/>
              <w:left w:val="nil"/>
              <w:bottom w:val="nil"/>
              <w:right w:val="nil"/>
            </w:tcBorders>
            <w:shd w:val="clear" w:color="auto" w:fill="auto"/>
            <w:noWrap/>
            <w:vAlign w:val="bottom"/>
            <w:hideMark/>
          </w:tcPr>
          <w:p w14:paraId="27E9BC8F"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88.1%</w:t>
            </w:r>
          </w:p>
        </w:tc>
      </w:tr>
      <w:tr w:rsidR="002021D3" w:rsidRPr="008C20AE" w14:paraId="610719DE" w14:textId="77777777" w:rsidTr="00922224">
        <w:trPr>
          <w:trHeight w:val="290"/>
          <w:jc w:val="center"/>
        </w:trPr>
        <w:tc>
          <w:tcPr>
            <w:tcW w:w="2540" w:type="dxa"/>
            <w:tcBorders>
              <w:top w:val="nil"/>
              <w:left w:val="nil"/>
              <w:bottom w:val="nil"/>
              <w:right w:val="nil"/>
            </w:tcBorders>
            <w:shd w:val="clear" w:color="000000" w:fill="D5CAD7"/>
            <w:noWrap/>
            <w:vAlign w:val="bottom"/>
            <w:hideMark/>
          </w:tcPr>
          <w:p w14:paraId="3662AA9A" w14:textId="27238805" w:rsidR="002021D3" w:rsidRPr="008C20AE" w:rsidRDefault="002021D3">
            <w:pPr>
              <w:spacing w:after="0" w:line="240" w:lineRule="auto"/>
              <w:ind w:firstLineChars="200" w:firstLine="360"/>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22</w:t>
            </w:r>
            <w:r w:rsidR="005E35B7">
              <w:rPr>
                <w:rFonts w:ascii="Arial" w:eastAsia="Times New Roman" w:hAnsi="Arial" w:cs="Arial"/>
                <w:color w:val="000000"/>
                <w:sz w:val="18"/>
                <w:szCs w:val="18"/>
                <w:lang w:val="en-GB" w:eastAsia="en-GB"/>
              </w:rPr>
              <w:t>/</w:t>
            </w:r>
            <w:r w:rsidRPr="008C20AE">
              <w:rPr>
                <w:rFonts w:ascii="Arial" w:eastAsia="Times New Roman" w:hAnsi="Arial" w:cs="Arial"/>
                <w:color w:val="000000"/>
                <w:sz w:val="18"/>
                <w:szCs w:val="18"/>
                <w:lang w:val="en-GB" w:eastAsia="en-GB"/>
              </w:rPr>
              <w:t>23</w:t>
            </w:r>
          </w:p>
        </w:tc>
        <w:tc>
          <w:tcPr>
            <w:tcW w:w="960" w:type="dxa"/>
            <w:tcBorders>
              <w:top w:val="nil"/>
              <w:left w:val="nil"/>
              <w:bottom w:val="nil"/>
              <w:right w:val="nil"/>
            </w:tcBorders>
            <w:shd w:val="clear" w:color="000000" w:fill="D5CAD7"/>
            <w:noWrap/>
            <w:vAlign w:val="bottom"/>
            <w:hideMark/>
          </w:tcPr>
          <w:p w14:paraId="02379916"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7.7%</w:t>
            </w:r>
          </w:p>
        </w:tc>
        <w:tc>
          <w:tcPr>
            <w:tcW w:w="960" w:type="dxa"/>
            <w:tcBorders>
              <w:top w:val="nil"/>
              <w:left w:val="nil"/>
              <w:bottom w:val="nil"/>
              <w:right w:val="nil"/>
            </w:tcBorders>
            <w:shd w:val="clear" w:color="auto" w:fill="FFF2CC" w:themeFill="accent4" w:themeFillTint="33"/>
            <w:noWrap/>
            <w:vAlign w:val="bottom"/>
            <w:hideMark/>
          </w:tcPr>
          <w:p w14:paraId="29F88AE1"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0.9%</w:t>
            </w:r>
          </w:p>
        </w:tc>
        <w:tc>
          <w:tcPr>
            <w:tcW w:w="977" w:type="dxa"/>
            <w:tcBorders>
              <w:top w:val="nil"/>
              <w:left w:val="nil"/>
              <w:bottom w:val="nil"/>
              <w:right w:val="nil"/>
            </w:tcBorders>
            <w:shd w:val="clear" w:color="000000" w:fill="D5CAD7"/>
            <w:noWrap/>
            <w:vAlign w:val="bottom"/>
            <w:hideMark/>
          </w:tcPr>
          <w:p w14:paraId="3EF4A1D2"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3.2%</w:t>
            </w:r>
          </w:p>
        </w:tc>
        <w:tc>
          <w:tcPr>
            <w:tcW w:w="977" w:type="dxa"/>
            <w:tcBorders>
              <w:top w:val="nil"/>
              <w:left w:val="nil"/>
              <w:bottom w:val="nil"/>
              <w:right w:val="nil"/>
            </w:tcBorders>
            <w:shd w:val="clear" w:color="000000" w:fill="D5CAD7"/>
            <w:noWrap/>
            <w:vAlign w:val="bottom"/>
            <w:hideMark/>
          </w:tcPr>
          <w:p w14:paraId="49F0DC17"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1.4%</w:t>
            </w:r>
          </w:p>
        </w:tc>
        <w:tc>
          <w:tcPr>
            <w:tcW w:w="960" w:type="dxa"/>
            <w:tcBorders>
              <w:top w:val="nil"/>
              <w:left w:val="nil"/>
              <w:bottom w:val="nil"/>
              <w:right w:val="nil"/>
            </w:tcBorders>
            <w:shd w:val="clear" w:color="000000" w:fill="D5CAD7"/>
            <w:noWrap/>
            <w:vAlign w:val="bottom"/>
            <w:hideMark/>
          </w:tcPr>
          <w:p w14:paraId="3838404A"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86.9%</w:t>
            </w:r>
          </w:p>
        </w:tc>
      </w:tr>
      <w:tr w:rsidR="002021D3" w:rsidRPr="008C20AE" w14:paraId="17633E0A" w14:textId="77777777" w:rsidTr="00922224">
        <w:trPr>
          <w:trHeight w:val="290"/>
          <w:jc w:val="center"/>
        </w:trPr>
        <w:tc>
          <w:tcPr>
            <w:tcW w:w="2540" w:type="dxa"/>
            <w:tcBorders>
              <w:top w:val="nil"/>
              <w:left w:val="nil"/>
              <w:bottom w:val="nil"/>
              <w:right w:val="nil"/>
            </w:tcBorders>
            <w:shd w:val="clear" w:color="auto" w:fill="auto"/>
            <w:noWrap/>
            <w:vAlign w:val="bottom"/>
            <w:hideMark/>
          </w:tcPr>
          <w:p w14:paraId="68784252" w14:textId="77777777" w:rsidR="002021D3" w:rsidRPr="008C20AE" w:rsidRDefault="002021D3">
            <w:pPr>
              <w:spacing w:after="0" w:line="240" w:lineRule="auto"/>
              <w:ind w:firstLineChars="100" w:firstLine="181"/>
              <w:rPr>
                <w:rFonts w:ascii="Arial" w:eastAsia="Times New Roman" w:hAnsi="Arial" w:cs="Arial"/>
                <w:b/>
                <w:bCs/>
                <w:color w:val="000000"/>
                <w:sz w:val="18"/>
                <w:szCs w:val="18"/>
                <w:lang w:val="en-GB" w:eastAsia="en-GB"/>
              </w:rPr>
            </w:pPr>
            <w:r w:rsidRPr="008C20AE">
              <w:rPr>
                <w:rFonts w:ascii="Arial" w:eastAsia="Times New Roman" w:hAnsi="Arial" w:cs="Arial"/>
                <w:b/>
                <w:bCs/>
                <w:color w:val="000000"/>
                <w:sz w:val="18"/>
                <w:szCs w:val="18"/>
                <w:lang w:val="en-GB" w:eastAsia="en-GB"/>
              </w:rPr>
              <w:t>Level E</w:t>
            </w:r>
          </w:p>
        </w:tc>
        <w:tc>
          <w:tcPr>
            <w:tcW w:w="960" w:type="dxa"/>
            <w:tcBorders>
              <w:top w:val="nil"/>
              <w:left w:val="nil"/>
              <w:bottom w:val="nil"/>
              <w:right w:val="nil"/>
            </w:tcBorders>
            <w:shd w:val="clear" w:color="auto" w:fill="auto"/>
            <w:noWrap/>
            <w:vAlign w:val="bottom"/>
            <w:hideMark/>
          </w:tcPr>
          <w:p w14:paraId="68953A79" w14:textId="77777777" w:rsidR="002021D3" w:rsidRPr="008C20AE" w:rsidRDefault="002021D3">
            <w:pPr>
              <w:spacing w:after="0" w:line="240" w:lineRule="auto"/>
              <w:ind w:firstLineChars="100" w:firstLine="181"/>
              <w:rPr>
                <w:rFonts w:ascii="Arial" w:eastAsia="Times New Roman" w:hAnsi="Arial" w:cs="Arial"/>
                <w:b/>
                <w:bCs/>
                <w:color w:val="000000"/>
                <w:sz w:val="18"/>
                <w:szCs w:val="18"/>
                <w:lang w:val="en-GB" w:eastAsia="en-GB"/>
              </w:rPr>
            </w:pPr>
          </w:p>
        </w:tc>
        <w:tc>
          <w:tcPr>
            <w:tcW w:w="960" w:type="dxa"/>
            <w:tcBorders>
              <w:top w:val="nil"/>
              <w:left w:val="nil"/>
              <w:bottom w:val="nil"/>
              <w:right w:val="nil"/>
            </w:tcBorders>
            <w:shd w:val="clear" w:color="auto" w:fill="FFF2CC" w:themeFill="accent4" w:themeFillTint="33"/>
            <w:noWrap/>
            <w:vAlign w:val="bottom"/>
            <w:hideMark/>
          </w:tcPr>
          <w:p w14:paraId="3FF1295F" w14:textId="77777777" w:rsidR="002021D3" w:rsidRPr="008C20AE" w:rsidRDefault="002021D3">
            <w:pPr>
              <w:spacing w:after="0" w:line="240" w:lineRule="auto"/>
              <w:rPr>
                <w:rFonts w:ascii="Arial" w:eastAsia="Times New Roman" w:hAnsi="Arial" w:cs="Arial"/>
                <w:sz w:val="18"/>
                <w:szCs w:val="18"/>
                <w:lang w:val="en-GB" w:eastAsia="en-GB"/>
              </w:rPr>
            </w:pPr>
          </w:p>
        </w:tc>
        <w:tc>
          <w:tcPr>
            <w:tcW w:w="977" w:type="dxa"/>
            <w:tcBorders>
              <w:top w:val="nil"/>
              <w:left w:val="nil"/>
              <w:bottom w:val="nil"/>
              <w:right w:val="nil"/>
            </w:tcBorders>
            <w:shd w:val="clear" w:color="auto" w:fill="auto"/>
            <w:noWrap/>
            <w:vAlign w:val="bottom"/>
            <w:hideMark/>
          </w:tcPr>
          <w:p w14:paraId="21CCED31" w14:textId="77777777" w:rsidR="002021D3" w:rsidRPr="008C20AE" w:rsidRDefault="002021D3">
            <w:pPr>
              <w:spacing w:after="0" w:line="240" w:lineRule="auto"/>
              <w:rPr>
                <w:rFonts w:ascii="Arial" w:eastAsia="Times New Roman" w:hAnsi="Arial" w:cs="Arial"/>
                <w:sz w:val="18"/>
                <w:szCs w:val="18"/>
                <w:lang w:val="en-GB" w:eastAsia="en-GB"/>
              </w:rPr>
            </w:pPr>
          </w:p>
        </w:tc>
        <w:tc>
          <w:tcPr>
            <w:tcW w:w="977" w:type="dxa"/>
            <w:tcBorders>
              <w:top w:val="nil"/>
              <w:left w:val="nil"/>
              <w:bottom w:val="nil"/>
              <w:right w:val="nil"/>
            </w:tcBorders>
            <w:shd w:val="clear" w:color="auto" w:fill="auto"/>
            <w:noWrap/>
            <w:vAlign w:val="bottom"/>
            <w:hideMark/>
          </w:tcPr>
          <w:p w14:paraId="4DB435CF" w14:textId="77777777" w:rsidR="002021D3" w:rsidRPr="008C20AE" w:rsidRDefault="002021D3">
            <w:pPr>
              <w:spacing w:after="0" w:line="240" w:lineRule="auto"/>
              <w:rPr>
                <w:rFonts w:ascii="Arial" w:eastAsia="Times New Roman" w:hAnsi="Arial" w:cs="Arial"/>
                <w:sz w:val="18"/>
                <w:szCs w:val="18"/>
                <w:lang w:val="en-GB" w:eastAsia="en-GB"/>
              </w:rPr>
            </w:pPr>
          </w:p>
        </w:tc>
        <w:tc>
          <w:tcPr>
            <w:tcW w:w="960" w:type="dxa"/>
            <w:tcBorders>
              <w:top w:val="nil"/>
              <w:left w:val="nil"/>
              <w:bottom w:val="nil"/>
              <w:right w:val="nil"/>
            </w:tcBorders>
            <w:shd w:val="clear" w:color="auto" w:fill="auto"/>
            <w:noWrap/>
            <w:vAlign w:val="bottom"/>
            <w:hideMark/>
          </w:tcPr>
          <w:p w14:paraId="15812B35" w14:textId="77777777" w:rsidR="002021D3" w:rsidRPr="008C20AE" w:rsidRDefault="002021D3">
            <w:pPr>
              <w:spacing w:after="0" w:line="240" w:lineRule="auto"/>
              <w:rPr>
                <w:rFonts w:ascii="Arial" w:eastAsia="Times New Roman" w:hAnsi="Arial" w:cs="Arial"/>
                <w:sz w:val="18"/>
                <w:szCs w:val="18"/>
                <w:lang w:val="en-GB" w:eastAsia="en-GB"/>
              </w:rPr>
            </w:pPr>
          </w:p>
        </w:tc>
      </w:tr>
      <w:tr w:rsidR="002021D3" w:rsidRPr="008C20AE" w14:paraId="5D1A84A1" w14:textId="77777777" w:rsidTr="00922224">
        <w:trPr>
          <w:trHeight w:val="290"/>
          <w:jc w:val="center"/>
        </w:trPr>
        <w:tc>
          <w:tcPr>
            <w:tcW w:w="2540" w:type="dxa"/>
            <w:tcBorders>
              <w:top w:val="nil"/>
              <w:left w:val="nil"/>
              <w:bottom w:val="nil"/>
              <w:right w:val="nil"/>
            </w:tcBorders>
            <w:shd w:val="clear" w:color="auto" w:fill="auto"/>
            <w:noWrap/>
            <w:vAlign w:val="bottom"/>
            <w:hideMark/>
          </w:tcPr>
          <w:p w14:paraId="554FB86F" w14:textId="1925FE5C" w:rsidR="002021D3" w:rsidRPr="008C20AE" w:rsidRDefault="002021D3">
            <w:pPr>
              <w:spacing w:after="0" w:line="240" w:lineRule="auto"/>
              <w:ind w:firstLineChars="200" w:firstLine="360"/>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19</w:t>
            </w:r>
            <w:r w:rsidR="005E35B7">
              <w:rPr>
                <w:rFonts w:ascii="Arial" w:eastAsia="Times New Roman" w:hAnsi="Arial" w:cs="Arial"/>
                <w:color w:val="000000"/>
                <w:sz w:val="18"/>
                <w:szCs w:val="18"/>
                <w:lang w:val="en-GB" w:eastAsia="en-GB"/>
              </w:rPr>
              <w:t>/</w:t>
            </w:r>
            <w:r w:rsidRPr="008C20AE">
              <w:rPr>
                <w:rFonts w:ascii="Arial" w:eastAsia="Times New Roman" w:hAnsi="Arial" w:cs="Arial"/>
                <w:color w:val="000000"/>
                <w:sz w:val="18"/>
                <w:szCs w:val="18"/>
                <w:lang w:val="en-GB" w:eastAsia="en-GB"/>
              </w:rPr>
              <w:t>20</w:t>
            </w:r>
          </w:p>
        </w:tc>
        <w:tc>
          <w:tcPr>
            <w:tcW w:w="960" w:type="dxa"/>
            <w:tcBorders>
              <w:top w:val="nil"/>
              <w:left w:val="nil"/>
              <w:bottom w:val="nil"/>
              <w:right w:val="nil"/>
            </w:tcBorders>
            <w:shd w:val="clear" w:color="auto" w:fill="auto"/>
            <w:noWrap/>
            <w:vAlign w:val="bottom"/>
            <w:hideMark/>
          </w:tcPr>
          <w:p w14:paraId="6E635A01"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5.0%</w:t>
            </w:r>
          </w:p>
        </w:tc>
        <w:tc>
          <w:tcPr>
            <w:tcW w:w="960" w:type="dxa"/>
            <w:tcBorders>
              <w:top w:val="nil"/>
              <w:left w:val="nil"/>
              <w:bottom w:val="nil"/>
              <w:right w:val="nil"/>
            </w:tcBorders>
            <w:shd w:val="clear" w:color="auto" w:fill="FFF2CC" w:themeFill="accent4" w:themeFillTint="33"/>
            <w:noWrap/>
            <w:vAlign w:val="bottom"/>
            <w:hideMark/>
          </w:tcPr>
          <w:p w14:paraId="7480D6D7"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0.2%</w:t>
            </w:r>
          </w:p>
        </w:tc>
        <w:tc>
          <w:tcPr>
            <w:tcW w:w="977" w:type="dxa"/>
            <w:tcBorders>
              <w:top w:val="nil"/>
              <w:left w:val="nil"/>
              <w:bottom w:val="nil"/>
              <w:right w:val="nil"/>
            </w:tcBorders>
            <w:shd w:val="clear" w:color="auto" w:fill="auto"/>
            <w:noWrap/>
            <w:vAlign w:val="bottom"/>
            <w:hideMark/>
          </w:tcPr>
          <w:p w14:paraId="0DBEE753"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1.3%</w:t>
            </w:r>
          </w:p>
        </w:tc>
        <w:tc>
          <w:tcPr>
            <w:tcW w:w="977" w:type="dxa"/>
            <w:tcBorders>
              <w:top w:val="nil"/>
              <w:left w:val="nil"/>
              <w:bottom w:val="nil"/>
              <w:right w:val="nil"/>
            </w:tcBorders>
            <w:shd w:val="clear" w:color="auto" w:fill="auto"/>
            <w:noWrap/>
            <w:vAlign w:val="bottom"/>
            <w:hideMark/>
          </w:tcPr>
          <w:p w14:paraId="6FBD204F"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1.0%</w:t>
            </w:r>
          </w:p>
        </w:tc>
        <w:tc>
          <w:tcPr>
            <w:tcW w:w="960" w:type="dxa"/>
            <w:tcBorders>
              <w:top w:val="nil"/>
              <w:left w:val="nil"/>
              <w:bottom w:val="nil"/>
              <w:right w:val="nil"/>
            </w:tcBorders>
            <w:shd w:val="clear" w:color="auto" w:fill="auto"/>
            <w:noWrap/>
            <w:vAlign w:val="bottom"/>
            <w:hideMark/>
          </w:tcPr>
          <w:p w14:paraId="458D69A4"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92.5%</w:t>
            </w:r>
          </w:p>
        </w:tc>
      </w:tr>
      <w:tr w:rsidR="002021D3" w:rsidRPr="008C20AE" w14:paraId="1588EB56" w14:textId="77777777" w:rsidTr="00922224">
        <w:trPr>
          <w:trHeight w:val="290"/>
          <w:jc w:val="center"/>
        </w:trPr>
        <w:tc>
          <w:tcPr>
            <w:tcW w:w="2540" w:type="dxa"/>
            <w:tcBorders>
              <w:top w:val="nil"/>
              <w:left w:val="nil"/>
              <w:bottom w:val="nil"/>
              <w:right w:val="nil"/>
            </w:tcBorders>
            <w:shd w:val="clear" w:color="auto" w:fill="auto"/>
            <w:noWrap/>
            <w:vAlign w:val="bottom"/>
            <w:hideMark/>
          </w:tcPr>
          <w:p w14:paraId="5D5EFC56" w14:textId="619BE164" w:rsidR="002021D3" w:rsidRPr="008C20AE" w:rsidRDefault="002021D3">
            <w:pPr>
              <w:spacing w:after="0" w:line="240" w:lineRule="auto"/>
              <w:ind w:firstLineChars="200" w:firstLine="360"/>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20</w:t>
            </w:r>
            <w:r w:rsidR="005E35B7">
              <w:rPr>
                <w:rFonts w:ascii="Arial" w:eastAsia="Times New Roman" w:hAnsi="Arial" w:cs="Arial"/>
                <w:color w:val="000000"/>
                <w:sz w:val="18"/>
                <w:szCs w:val="18"/>
                <w:lang w:val="en-GB" w:eastAsia="en-GB"/>
              </w:rPr>
              <w:t>/</w:t>
            </w:r>
            <w:r w:rsidRPr="008C20AE">
              <w:rPr>
                <w:rFonts w:ascii="Arial" w:eastAsia="Times New Roman" w:hAnsi="Arial" w:cs="Arial"/>
                <w:color w:val="000000"/>
                <w:sz w:val="18"/>
                <w:szCs w:val="18"/>
                <w:lang w:val="en-GB" w:eastAsia="en-GB"/>
              </w:rPr>
              <w:t>21</w:t>
            </w:r>
          </w:p>
        </w:tc>
        <w:tc>
          <w:tcPr>
            <w:tcW w:w="960" w:type="dxa"/>
            <w:tcBorders>
              <w:top w:val="nil"/>
              <w:left w:val="nil"/>
              <w:bottom w:val="nil"/>
              <w:right w:val="nil"/>
            </w:tcBorders>
            <w:shd w:val="clear" w:color="auto" w:fill="auto"/>
            <w:noWrap/>
            <w:vAlign w:val="bottom"/>
            <w:hideMark/>
          </w:tcPr>
          <w:p w14:paraId="20036601"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5.6%</w:t>
            </w:r>
          </w:p>
        </w:tc>
        <w:tc>
          <w:tcPr>
            <w:tcW w:w="960" w:type="dxa"/>
            <w:tcBorders>
              <w:top w:val="nil"/>
              <w:left w:val="nil"/>
              <w:bottom w:val="nil"/>
              <w:right w:val="nil"/>
            </w:tcBorders>
            <w:shd w:val="clear" w:color="auto" w:fill="FFF2CC" w:themeFill="accent4" w:themeFillTint="33"/>
            <w:noWrap/>
            <w:vAlign w:val="bottom"/>
            <w:hideMark/>
          </w:tcPr>
          <w:p w14:paraId="3D6D0A62"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0.2%</w:t>
            </w:r>
          </w:p>
        </w:tc>
        <w:tc>
          <w:tcPr>
            <w:tcW w:w="977" w:type="dxa"/>
            <w:tcBorders>
              <w:top w:val="nil"/>
              <w:left w:val="nil"/>
              <w:bottom w:val="nil"/>
              <w:right w:val="nil"/>
            </w:tcBorders>
            <w:shd w:val="clear" w:color="auto" w:fill="auto"/>
            <w:noWrap/>
            <w:vAlign w:val="bottom"/>
            <w:hideMark/>
          </w:tcPr>
          <w:p w14:paraId="1B341929"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1.2%</w:t>
            </w:r>
          </w:p>
        </w:tc>
        <w:tc>
          <w:tcPr>
            <w:tcW w:w="977" w:type="dxa"/>
            <w:tcBorders>
              <w:top w:val="nil"/>
              <w:left w:val="nil"/>
              <w:bottom w:val="nil"/>
              <w:right w:val="nil"/>
            </w:tcBorders>
            <w:shd w:val="clear" w:color="auto" w:fill="auto"/>
            <w:noWrap/>
            <w:vAlign w:val="bottom"/>
            <w:hideMark/>
          </w:tcPr>
          <w:p w14:paraId="38B5FF47"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1.0%</w:t>
            </w:r>
          </w:p>
        </w:tc>
        <w:tc>
          <w:tcPr>
            <w:tcW w:w="960" w:type="dxa"/>
            <w:tcBorders>
              <w:top w:val="nil"/>
              <w:left w:val="nil"/>
              <w:bottom w:val="nil"/>
              <w:right w:val="nil"/>
            </w:tcBorders>
            <w:shd w:val="clear" w:color="auto" w:fill="auto"/>
            <w:noWrap/>
            <w:vAlign w:val="bottom"/>
            <w:hideMark/>
          </w:tcPr>
          <w:p w14:paraId="390F2847"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91.9%</w:t>
            </w:r>
          </w:p>
        </w:tc>
      </w:tr>
      <w:tr w:rsidR="002021D3" w:rsidRPr="008C20AE" w14:paraId="3F6F698F" w14:textId="77777777" w:rsidTr="00922224">
        <w:trPr>
          <w:trHeight w:val="290"/>
          <w:jc w:val="center"/>
        </w:trPr>
        <w:tc>
          <w:tcPr>
            <w:tcW w:w="2540" w:type="dxa"/>
            <w:tcBorders>
              <w:top w:val="nil"/>
              <w:left w:val="nil"/>
              <w:bottom w:val="nil"/>
              <w:right w:val="nil"/>
            </w:tcBorders>
            <w:shd w:val="clear" w:color="auto" w:fill="auto"/>
            <w:noWrap/>
            <w:vAlign w:val="bottom"/>
            <w:hideMark/>
          </w:tcPr>
          <w:p w14:paraId="40B8F6EB" w14:textId="3422AE98" w:rsidR="002021D3" w:rsidRPr="008C20AE" w:rsidRDefault="002021D3">
            <w:pPr>
              <w:spacing w:after="0" w:line="240" w:lineRule="auto"/>
              <w:ind w:firstLineChars="200" w:firstLine="360"/>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21</w:t>
            </w:r>
            <w:r w:rsidR="005E35B7">
              <w:rPr>
                <w:rFonts w:ascii="Arial" w:eastAsia="Times New Roman" w:hAnsi="Arial" w:cs="Arial"/>
                <w:color w:val="000000"/>
                <w:sz w:val="18"/>
                <w:szCs w:val="18"/>
                <w:lang w:val="en-GB" w:eastAsia="en-GB"/>
              </w:rPr>
              <w:t>/</w:t>
            </w:r>
            <w:r w:rsidRPr="008C20AE">
              <w:rPr>
                <w:rFonts w:ascii="Arial" w:eastAsia="Times New Roman" w:hAnsi="Arial" w:cs="Arial"/>
                <w:color w:val="000000"/>
                <w:sz w:val="18"/>
                <w:szCs w:val="18"/>
                <w:lang w:val="en-GB" w:eastAsia="en-GB"/>
              </w:rPr>
              <w:t>22</w:t>
            </w:r>
          </w:p>
        </w:tc>
        <w:tc>
          <w:tcPr>
            <w:tcW w:w="960" w:type="dxa"/>
            <w:tcBorders>
              <w:top w:val="nil"/>
              <w:left w:val="nil"/>
              <w:bottom w:val="nil"/>
              <w:right w:val="nil"/>
            </w:tcBorders>
            <w:shd w:val="clear" w:color="auto" w:fill="auto"/>
            <w:noWrap/>
            <w:vAlign w:val="bottom"/>
            <w:hideMark/>
          </w:tcPr>
          <w:p w14:paraId="12E56373"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5.6%</w:t>
            </w:r>
          </w:p>
        </w:tc>
        <w:tc>
          <w:tcPr>
            <w:tcW w:w="960" w:type="dxa"/>
            <w:tcBorders>
              <w:top w:val="nil"/>
              <w:left w:val="nil"/>
              <w:bottom w:val="nil"/>
              <w:right w:val="nil"/>
            </w:tcBorders>
            <w:shd w:val="clear" w:color="auto" w:fill="FFF2CC" w:themeFill="accent4" w:themeFillTint="33"/>
            <w:noWrap/>
            <w:vAlign w:val="bottom"/>
            <w:hideMark/>
          </w:tcPr>
          <w:p w14:paraId="0524F099"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0.2%</w:t>
            </w:r>
          </w:p>
        </w:tc>
        <w:tc>
          <w:tcPr>
            <w:tcW w:w="977" w:type="dxa"/>
            <w:tcBorders>
              <w:top w:val="nil"/>
              <w:left w:val="nil"/>
              <w:bottom w:val="nil"/>
              <w:right w:val="nil"/>
            </w:tcBorders>
            <w:shd w:val="clear" w:color="auto" w:fill="auto"/>
            <w:noWrap/>
            <w:vAlign w:val="bottom"/>
            <w:hideMark/>
          </w:tcPr>
          <w:p w14:paraId="752ECB6F"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1.4%</w:t>
            </w:r>
          </w:p>
        </w:tc>
        <w:tc>
          <w:tcPr>
            <w:tcW w:w="977" w:type="dxa"/>
            <w:tcBorders>
              <w:top w:val="nil"/>
              <w:left w:val="nil"/>
              <w:bottom w:val="nil"/>
              <w:right w:val="nil"/>
            </w:tcBorders>
            <w:shd w:val="clear" w:color="auto" w:fill="auto"/>
            <w:noWrap/>
            <w:vAlign w:val="bottom"/>
            <w:hideMark/>
          </w:tcPr>
          <w:p w14:paraId="1F3F67D3"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1.2%</w:t>
            </w:r>
          </w:p>
        </w:tc>
        <w:tc>
          <w:tcPr>
            <w:tcW w:w="960" w:type="dxa"/>
            <w:tcBorders>
              <w:top w:val="nil"/>
              <w:left w:val="nil"/>
              <w:bottom w:val="nil"/>
              <w:right w:val="nil"/>
            </w:tcBorders>
            <w:shd w:val="clear" w:color="auto" w:fill="auto"/>
            <w:noWrap/>
            <w:vAlign w:val="bottom"/>
            <w:hideMark/>
          </w:tcPr>
          <w:p w14:paraId="5E7EBEED"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91.7%</w:t>
            </w:r>
          </w:p>
        </w:tc>
      </w:tr>
      <w:tr w:rsidR="002021D3" w:rsidRPr="008C20AE" w14:paraId="56CE699A" w14:textId="77777777" w:rsidTr="00922224">
        <w:trPr>
          <w:trHeight w:val="290"/>
          <w:jc w:val="center"/>
        </w:trPr>
        <w:tc>
          <w:tcPr>
            <w:tcW w:w="2540" w:type="dxa"/>
            <w:tcBorders>
              <w:top w:val="nil"/>
              <w:left w:val="nil"/>
              <w:bottom w:val="nil"/>
              <w:right w:val="nil"/>
            </w:tcBorders>
            <w:shd w:val="clear" w:color="000000" w:fill="D5CAD7"/>
            <w:noWrap/>
            <w:vAlign w:val="bottom"/>
            <w:hideMark/>
          </w:tcPr>
          <w:p w14:paraId="30315629" w14:textId="3190BAF6" w:rsidR="002021D3" w:rsidRPr="008C20AE" w:rsidRDefault="002021D3">
            <w:pPr>
              <w:spacing w:after="0" w:line="240" w:lineRule="auto"/>
              <w:ind w:firstLineChars="200" w:firstLine="360"/>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22</w:t>
            </w:r>
            <w:r w:rsidR="005E35B7">
              <w:rPr>
                <w:rFonts w:ascii="Arial" w:eastAsia="Times New Roman" w:hAnsi="Arial" w:cs="Arial"/>
                <w:color w:val="000000"/>
                <w:sz w:val="18"/>
                <w:szCs w:val="18"/>
                <w:lang w:val="en-GB" w:eastAsia="en-GB"/>
              </w:rPr>
              <w:t>/</w:t>
            </w:r>
            <w:r w:rsidRPr="008C20AE">
              <w:rPr>
                <w:rFonts w:ascii="Arial" w:eastAsia="Times New Roman" w:hAnsi="Arial" w:cs="Arial"/>
                <w:color w:val="000000"/>
                <w:sz w:val="18"/>
                <w:szCs w:val="18"/>
                <w:lang w:val="en-GB" w:eastAsia="en-GB"/>
              </w:rPr>
              <w:t>23</w:t>
            </w:r>
          </w:p>
        </w:tc>
        <w:tc>
          <w:tcPr>
            <w:tcW w:w="960" w:type="dxa"/>
            <w:tcBorders>
              <w:top w:val="nil"/>
              <w:left w:val="nil"/>
              <w:bottom w:val="nil"/>
              <w:right w:val="nil"/>
            </w:tcBorders>
            <w:shd w:val="clear" w:color="000000" w:fill="D5CAD7"/>
            <w:noWrap/>
            <w:vAlign w:val="bottom"/>
            <w:hideMark/>
          </w:tcPr>
          <w:p w14:paraId="6FC33A1C"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5.2%</w:t>
            </w:r>
          </w:p>
        </w:tc>
        <w:tc>
          <w:tcPr>
            <w:tcW w:w="960" w:type="dxa"/>
            <w:tcBorders>
              <w:top w:val="nil"/>
              <w:left w:val="nil"/>
              <w:bottom w:val="nil"/>
              <w:right w:val="nil"/>
            </w:tcBorders>
            <w:shd w:val="clear" w:color="auto" w:fill="FFF2CC" w:themeFill="accent4" w:themeFillTint="33"/>
            <w:noWrap/>
            <w:vAlign w:val="bottom"/>
            <w:hideMark/>
          </w:tcPr>
          <w:p w14:paraId="2F992E7F"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0.2%</w:t>
            </w:r>
          </w:p>
        </w:tc>
        <w:tc>
          <w:tcPr>
            <w:tcW w:w="977" w:type="dxa"/>
            <w:tcBorders>
              <w:top w:val="nil"/>
              <w:left w:val="nil"/>
              <w:bottom w:val="nil"/>
              <w:right w:val="nil"/>
            </w:tcBorders>
            <w:shd w:val="clear" w:color="000000" w:fill="D5CAD7"/>
            <w:noWrap/>
            <w:vAlign w:val="bottom"/>
            <w:hideMark/>
          </w:tcPr>
          <w:p w14:paraId="22998E63"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1.3%</w:t>
            </w:r>
          </w:p>
        </w:tc>
        <w:tc>
          <w:tcPr>
            <w:tcW w:w="977" w:type="dxa"/>
            <w:tcBorders>
              <w:top w:val="nil"/>
              <w:left w:val="nil"/>
              <w:bottom w:val="nil"/>
              <w:right w:val="nil"/>
            </w:tcBorders>
            <w:shd w:val="clear" w:color="000000" w:fill="D5CAD7"/>
            <w:noWrap/>
            <w:vAlign w:val="bottom"/>
            <w:hideMark/>
          </w:tcPr>
          <w:p w14:paraId="77F8340B"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1.2%</w:t>
            </w:r>
          </w:p>
        </w:tc>
        <w:tc>
          <w:tcPr>
            <w:tcW w:w="960" w:type="dxa"/>
            <w:tcBorders>
              <w:top w:val="nil"/>
              <w:left w:val="nil"/>
              <w:bottom w:val="nil"/>
              <w:right w:val="nil"/>
            </w:tcBorders>
            <w:shd w:val="clear" w:color="000000" w:fill="D5CAD7"/>
            <w:noWrap/>
            <w:vAlign w:val="bottom"/>
            <w:hideMark/>
          </w:tcPr>
          <w:p w14:paraId="07F18029"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92.1%</w:t>
            </w:r>
          </w:p>
        </w:tc>
      </w:tr>
      <w:tr w:rsidR="002021D3" w:rsidRPr="008C20AE" w14:paraId="6AFE8467" w14:textId="77777777" w:rsidTr="00922224">
        <w:trPr>
          <w:trHeight w:val="290"/>
          <w:jc w:val="center"/>
        </w:trPr>
        <w:tc>
          <w:tcPr>
            <w:tcW w:w="2540" w:type="dxa"/>
            <w:tcBorders>
              <w:top w:val="nil"/>
              <w:left w:val="nil"/>
              <w:bottom w:val="nil"/>
              <w:right w:val="nil"/>
            </w:tcBorders>
            <w:shd w:val="clear" w:color="auto" w:fill="auto"/>
            <w:noWrap/>
            <w:vAlign w:val="bottom"/>
            <w:hideMark/>
          </w:tcPr>
          <w:p w14:paraId="47B62870" w14:textId="77777777" w:rsidR="002021D3" w:rsidRPr="008C20AE" w:rsidRDefault="002021D3">
            <w:pPr>
              <w:spacing w:after="0" w:line="240" w:lineRule="auto"/>
              <w:rPr>
                <w:rFonts w:ascii="Arial" w:eastAsia="Times New Roman" w:hAnsi="Arial" w:cs="Arial"/>
                <w:b/>
                <w:bCs/>
                <w:color w:val="000000"/>
                <w:sz w:val="18"/>
                <w:szCs w:val="18"/>
                <w:lang w:val="en-GB" w:eastAsia="en-GB"/>
              </w:rPr>
            </w:pPr>
            <w:r w:rsidRPr="008C20AE">
              <w:rPr>
                <w:rFonts w:ascii="Arial" w:eastAsia="Times New Roman" w:hAnsi="Arial" w:cs="Arial"/>
                <w:b/>
                <w:bCs/>
                <w:color w:val="000000"/>
                <w:sz w:val="18"/>
                <w:szCs w:val="18"/>
                <w:lang w:val="en-GB" w:eastAsia="en-GB"/>
              </w:rPr>
              <w:t>Clinical</w:t>
            </w:r>
          </w:p>
        </w:tc>
        <w:tc>
          <w:tcPr>
            <w:tcW w:w="960" w:type="dxa"/>
            <w:tcBorders>
              <w:top w:val="nil"/>
              <w:left w:val="nil"/>
              <w:bottom w:val="nil"/>
              <w:right w:val="nil"/>
            </w:tcBorders>
            <w:shd w:val="clear" w:color="auto" w:fill="auto"/>
            <w:noWrap/>
            <w:vAlign w:val="bottom"/>
            <w:hideMark/>
          </w:tcPr>
          <w:p w14:paraId="323A3551" w14:textId="77777777" w:rsidR="002021D3" w:rsidRPr="008C20AE" w:rsidRDefault="002021D3">
            <w:pPr>
              <w:spacing w:after="0" w:line="240" w:lineRule="auto"/>
              <w:rPr>
                <w:rFonts w:ascii="Arial" w:eastAsia="Times New Roman" w:hAnsi="Arial" w:cs="Arial"/>
                <w:b/>
                <w:bCs/>
                <w:color w:val="000000"/>
                <w:sz w:val="18"/>
                <w:szCs w:val="18"/>
                <w:lang w:val="en-GB" w:eastAsia="en-GB"/>
              </w:rPr>
            </w:pPr>
          </w:p>
        </w:tc>
        <w:tc>
          <w:tcPr>
            <w:tcW w:w="960" w:type="dxa"/>
            <w:tcBorders>
              <w:top w:val="nil"/>
              <w:left w:val="nil"/>
              <w:bottom w:val="nil"/>
              <w:right w:val="nil"/>
            </w:tcBorders>
            <w:shd w:val="clear" w:color="auto" w:fill="FFF2CC" w:themeFill="accent4" w:themeFillTint="33"/>
            <w:noWrap/>
            <w:vAlign w:val="bottom"/>
            <w:hideMark/>
          </w:tcPr>
          <w:p w14:paraId="7E1C3C17" w14:textId="77777777" w:rsidR="002021D3" w:rsidRPr="008C20AE" w:rsidRDefault="002021D3">
            <w:pPr>
              <w:spacing w:after="0" w:line="240" w:lineRule="auto"/>
              <w:rPr>
                <w:rFonts w:ascii="Arial" w:eastAsia="Times New Roman" w:hAnsi="Arial" w:cs="Arial"/>
                <w:sz w:val="18"/>
                <w:szCs w:val="18"/>
                <w:lang w:val="en-GB" w:eastAsia="en-GB"/>
              </w:rPr>
            </w:pPr>
          </w:p>
        </w:tc>
        <w:tc>
          <w:tcPr>
            <w:tcW w:w="977" w:type="dxa"/>
            <w:tcBorders>
              <w:top w:val="nil"/>
              <w:left w:val="nil"/>
              <w:bottom w:val="nil"/>
              <w:right w:val="nil"/>
            </w:tcBorders>
            <w:shd w:val="clear" w:color="auto" w:fill="auto"/>
            <w:noWrap/>
            <w:vAlign w:val="bottom"/>
            <w:hideMark/>
          </w:tcPr>
          <w:p w14:paraId="1C3A2C21" w14:textId="77777777" w:rsidR="002021D3" w:rsidRPr="008C20AE" w:rsidRDefault="002021D3">
            <w:pPr>
              <w:spacing w:after="0" w:line="240" w:lineRule="auto"/>
              <w:rPr>
                <w:rFonts w:ascii="Arial" w:eastAsia="Times New Roman" w:hAnsi="Arial" w:cs="Arial"/>
                <w:sz w:val="18"/>
                <w:szCs w:val="18"/>
                <w:lang w:val="en-GB" w:eastAsia="en-GB"/>
              </w:rPr>
            </w:pPr>
          </w:p>
        </w:tc>
        <w:tc>
          <w:tcPr>
            <w:tcW w:w="977" w:type="dxa"/>
            <w:tcBorders>
              <w:top w:val="nil"/>
              <w:left w:val="nil"/>
              <w:bottom w:val="nil"/>
              <w:right w:val="nil"/>
            </w:tcBorders>
            <w:shd w:val="clear" w:color="auto" w:fill="auto"/>
            <w:noWrap/>
            <w:vAlign w:val="bottom"/>
            <w:hideMark/>
          </w:tcPr>
          <w:p w14:paraId="7EBBA582" w14:textId="77777777" w:rsidR="002021D3" w:rsidRPr="008C20AE" w:rsidRDefault="002021D3">
            <w:pPr>
              <w:spacing w:after="0" w:line="240" w:lineRule="auto"/>
              <w:rPr>
                <w:rFonts w:ascii="Arial" w:eastAsia="Times New Roman" w:hAnsi="Arial" w:cs="Arial"/>
                <w:sz w:val="18"/>
                <w:szCs w:val="18"/>
                <w:lang w:val="en-GB" w:eastAsia="en-GB"/>
              </w:rPr>
            </w:pPr>
          </w:p>
        </w:tc>
        <w:tc>
          <w:tcPr>
            <w:tcW w:w="960" w:type="dxa"/>
            <w:tcBorders>
              <w:top w:val="nil"/>
              <w:left w:val="nil"/>
              <w:bottom w:val="nil"/>
              <w:right w:val="nil"/>
            </w:tcBorders>
            <w:shd w:val="clear" w:color="auto" w:fill="auto"/>
            <w:noWrap/>
            <w:vAlign w:val="bottom"/>
            <w:hideMark/>
          </w:tcPr>
          <w:p w14:paraId="7FC95CEA" w14:textId="77777777" w:rsidR="002021D3" w:rsidRPr="008C20AE" w:rsidRDefault="002021D3">
            <w:pPr>
              <w:spacing w:after="0" w:line="240" w:lineRule="auto"/>
              <w:rPr>
                <w:rFonts w:ascii="Arial" w:eastAsia="Times New Roman" w:hAnsi="Arial" w:cs="Arial"/>
                <w:sz w:val="18"/>
                <w:szCs w:val="18"/>
                <w:lang w:val="en-GB" w:eastAsia="en-GB"/>
              </w:rPr>
            </w:pPr>
          </w:p>
        </w:tc>
      </w:tr>
      <w:tr w:rsidR="002021D3" w:rsidRPr="008C20AE" w14:paraId="53CFF883" w14:textId="77777777" w:rsidTr="00922224">
        <w:trPr>
          <w:trHeight w:val="290"/>
          <w:jc w:val="center"/>
        </w:trPr>
        <w:tc>
          <w:tcPr>
            <w:tcW w:w="2540" w:type="dxa"/>
            <w:tcBorders>
              <w:top w:val="nil"/>
              <w:left w:val="nil"/>
              <w:bottom w:val="nil"/>
              <w:right w:val="nil"/>
            </w:tcBorders>
            <w:shd w:val="clear" w:color="auto" w:fill="auto"/>
            <w:noWrap/>
            <w:vAlign w:val="bottom"/>
            <w:hideMark/>
          </w:tcPr>
          <w:p w14:paraId="412A45F3" w14:textId="18613C9F" w:rsidR="002021D3" w:rsidRPr="008C20AE" w:rsidRDefault="002021D3">
            <w:pPr>
              <w:spacing w:after="0" w:line="240" w:lineRule="auto"/>
              <w:ind w:firstLineChars="200" w:firstLine="360"/>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19</w:t>
            </w:r>
            <w:r w:rsidR="005E35B7">
              <w:rPr>
                <w:rFonts w:ascii="Arial" w:eastAsia="Times New Roman" w:hAnsi="Arial" w:cs="Arial"/>
                <w:color w:val="000000"/>
                <w:sz w:val="18"/>
                <w:szCs w:val="18"/>
                <w:lang w:val="en-GB" w:eastAsia="en-GB"/>
              </w:rPr>
              <w:t>/</w:t>
            </w:r>
            <w:r w:rsidRPr="008C20AE">
              <w:rPr>
                <w:rFonts w:ascii="Arial" w:eastAsia="Times New Roman" w:hAnsi="Arial" w:cs="Arial"/>
                <w:color w:val="000000"/>
                <w:sz w:val="18"/>
                <w:szCs w:val="18"/>
                <w:lang w:val="en-GB" w:eastAsia="en-GB"/>
              </w:rPr>
              <w:t>20</w:t>
            </w:r>
          </w:p>
        </w:tc>
        <w:tc>
          <w:tcPr>
            <w:tcW w:w="960" w:type="dxa"/>
            <w:tcBorders>
              <w:top w:val="nil"/>
              <w:left w:val="nil"/>
              <w:bottom w:val="nil"/>
              <w:right w:val="nil"/>
            </w:tcBorders>
            <w:shd w:val="clear" w:color="auto" w:fill="auto"/>
            <w:noWrap/>
            <w:vAlign w:val="bottom"/>
            <w:hideMark/>
          </w:tcPr>
          <w:p w14:paraId="0DCA4FBA"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10.1%</w:t>
            </w:r>
          </w:p>
        </w:tc>
        <w:tc>
          <w:tcPr>
            <w:tcW w:w="960" w:type="dxa"/>
            <w:tcBorders>
              <w:top w:val="nil"/>
              <w:left w:val="nil"/>
              <w:bottom w:val="nil"/>
              <w:right w:val="nil"/>
            </w:tcBorders>
            <w:shd w:val="clear" w:color="auto" w:fill="FFF2CC" w:themeFill="accent4" w:themeFillTint="33"/>
            <w:noWrap/>
            <w:vAlign w:val="bottom"/>
            <w:hideMark/>
          </w:tcPr>
          <w:p w14:paraId="25613AE2"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0.5%</w:t>
            </w:r>
          </w:p>
        </w:tc>
        <w:tc>
          <w:tcPr>
            <w:tcW w:w="977" w:type="dxa"/>
            <w:tcBorders>
              <w:top w:val="nil"/>
              <w:left w:val="nil"/>
              <w:bottom w:val="nil"/>
              <w:right w:val="nil"/>
            </w:tcBorders>
            <w:shd w:val="clear" w:color="auto" w:fill="auto"/>
            <w:noWrap/>
            <w:vAlign w:val="bottom"/>
            <w:hideMark/>
          </w:tcPr>
          <w:p w14:paraId="1E1CBF4E"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1.4%</w:t>
            </w:r>
          </w:p>
        </w:tc>
        <w:tc>
          <w:tcPr>
            <w:tcW w:w="977" w:type="dxa"/>
            <w:tcBorders>
              <w:top w:val="nil"/>
              <w:left w:val="nil"/>
              <w:bottom w:val="nil"/>
              <w:right w:val="nil"/>
            </w:tcBorders>
            <w:shd w:val="clear" w:color="auto" w:fill="auto"/>
            <w:noWrap/>
            <w:vAlign w:val="bottom"/>
            <w:hideMark/>
          </w:tcPr>
          <w:p w14:paraId="4FE3C696"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3.4%</w:t>
            </w:r>
          </w:p>
        </w:tc>
        <w:tc>
          <w:tcPr>
            <w:tcW w:w="960" w:type="dxa"/>
            <w:tcBorders>
              <w:top w:val="nil"/>
              <w:left w:val="nil"/>
              <w:bottom w:val="nil"/>
              <w:right w:val="nil"/>
            </w:tcBorders>
            <w:shd w:val="clear" w:color="auto" w:fill="auto"/>
            <w:noWrap/>
            <w:vAlign w:val="bottom"/>
            <w:hideMark/>
          </w:tcPr>
          <w:p w14:paraId="70464B9F"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84.6%</w:t>
            </w:r>
          </w:p>
        </w:tc>
      </w:tr>
      <w:tr w:rsidR="002021D3" w:rsidRPr="008C20AE" w14:paraId="7D29B1DB" w14:textId="77777777" w:rsidTr="00922224">
        <w:trPr>
          <w:trHeight w:val="290"/>
          <w:jc w:val="center"/>
        </w:trPr>
        <w:tc>
          <w:tcPr>
            <w:tcW w:w="2540" w:type="dxa"/>
            <w:tcBorders>
              <w:top w:val="nil"/>
              <w:left w:val="nil"/>
              <w:bottom w:val="nil"/>
              <w:right w:val="nil"/>
            </w:tcBorders>
            <w:shd w:val="clear" w:color="auto" w:fill="auto"/>
            <w:noWrap/>
            <w:vAlign w:val="bottom"/>
            <w:hideMark/>
          </w:tcPr>
          <w:p w14:paraId="6C7DAD34" w14:textId="655F5DA7" w:rsidR="002021D3" w:rsidRPr="008C20AE" w:rsidRDefault="002021D3">
            <w:pPr>
              <w:spacing w:after="0" w:line="240" w:lineRule="auto"/>
              <w:ind w:firstLineChars="200" w:firstLine="360"/>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20</w:t>
            </w:r>
            <w:r w:rsidR="005E35B7">
              <w:rPr>
                <w:rFonts w:ascii="Arial" w:eastAsia="Times New Roman" w:hAnsi="Arial" w:cs="Arial"/>
                <w:color w:val="000000"/>
                <w:sz w:val="18"/>
                <w:szCs w:val="18"/>
                <w:lang w:val="en-GB" w:eastAsia="en-GB"/>
              </w:rPr>
              <w:t>/</w:t>
            </w:r>
            <w:r w:rsidRPr="008C20AE">
              <w:rPr>
                <w:rFonts w:ascii="Arial" w:eastAsia="Times New Roman" w:hAnsi="Arial" w:cs="Arial"/>
                <w:color w:val="000000"/>
                <w:sz w:val="18"/>
                <w:szCs w:val="18"/>
                <w:lang w:val="en-GB" w:eastAsia="en-GB"/>
              </w:rPr>
              <w:t>21</w:t>
            </w:r>
          </w:p>
        </w:tc>
        <w:tc>
          <w:tcPr>
            <w:tcW w:w="960" w:type="dxa"/>
            <w:tcBorders>
              <w:top w:val="nil"/>
              <w:left w:val="nil"/>
              <w:bottom w:val="nil"/>
              <w:right w:val="nil"/>
            </w:tcBorders>
            <w:shd w:val="clear" w:color="auto" w:fill="auto"/>
            <w:noWrap/>
            <w:vAlign w:val="bottom"/>
            <w:hideMark/>
          </w:tcPr>
          <w:p w14:paraId="2C6A8825"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10.6%</w:t>
            </w:r>
          </w:p>
        </w:tc>
        <w:tc>
          <w:tcPr>
            <w:tcW w:w="960" w:type="dxa"/>
            <w:tcBorders>
              <w:top w:val="nil"/>
              <w:left w:val="nil"/>
              <w:bottom w:val="nil"/>
              <w:right w:val="nil"/>
            </w:tcBorders>
            <w:shd w:val="clear" w:color="auto" w:fill="FFF2CC" w:themeFill="accent4" w:themeFillTint="33"/>
            <w:noWrap/>
            <w:vAlign w:val="bottom"/>
            <w:hideMark/>
          </w:tcPr>
          <w:p w14:paraId="0DF5CEC8"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0.4%</w:t>
            </w:r>
          </w:p>
        </w:tc>
        <w:tc>
          <w:tcPr>
            <w:tcW w:w="977" w:type="dxa"/>
            <w:tcBorders>
              <w:top w:val="nil"/>
              <w:left w:val="nil"/>
              <w:bottom w:val="nil"/>
              <w:right w:val="nil"/>
            </w:tcBorders>
            <w:shd w:val="clear" w:color="auto" w:fill="auto"/>
            <w:noWrap/>
            <w:vAlign w:val="bottom"/>
            <w:hideMark/>
          </w:tcPr>
          <w:p w14:paraId="2A0A923E"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1.3%</w:t>
            </w:r>
          </w:p>
        </w:tc>
        <w:tc>
          <w:tcPr>
            <w:tcW w:w="977" w:type="dxa"/>
            <w:tcBorders>
              <w:top w:val="nil"/>
              <w:left w:val="nil"/>
              <w:bottom w:val="nil"/>
              <w:right w:val="nil"/>
            </w:tcBorders>
            <w:shd w:val="clear" w:color="auto" w:fill="auto"/>
            <w:noWrap/>
            <w:vAlign w:val="bottom"/>
            <w:hideMark/>
          </w:tcPr>
          <w:p w14:paraId="72992837"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3.5%</w:t>
            </w:r>
          </w:p>
        </w:tc>
        <w:tc>
          <w:tcPr>
            <w:tcW w:w="960" w:type="dxa"/>
            <w:tcBorders>
              <w:top w:val="nil"/>
              <w:left w:val="nil"/>
              <w:bottom w:val="nil"/>
              <w:right w:val="nil"/>
            </w:tcBorders>
            <w:shd w:val="clear" w:color="auto" w:fill="auto"/>
            <w:noWrap/>
            <w:vAlign w:val="bottom"/>
            <w:hideMark/>
          </w:tcPr>
          <w:p w14:paraId="78A8C20F"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84.1%</w:t>
            </w:r>
          </w:p>
        </w:tc>
      </w:tr>
      <w:tr w:rsidR="002021D3" w:rsidRPr="008C20AE" w14:paraId="5643B42A" w14:textId="77777777" w:rsidTr="00922224">
        <w:trPr>
          <w:trHeight w:val="290"/>
          <w:jc w:val="center"/>
        </w:trPr>
        <w:tc>
          <w:tcPr>
            <w:tcW w:w="2540" w:type="dxa"/>
            <w:tcBorders>
              <w:top w:val="nil"/>
              <w:left w:val="nil"/>
              <w:bottom w:val="nil"/>
              <w:right w:val="nil"/>
            </w:tcBorders>
            <w:shd w:val="clear" w:color="auto" w:fill="auto"/>
            <w:noWrap/>
            <w:vAlign w:val="bottom"/>
            <w:hideMark/>
          </w:tcPr>
          <w:p w14:paraId="43991ADD" w14:textId="1698AADC" w:rsidR="002021D3" w:rsidRPr="008C20AE" w:rsidRDefault="002021D3">
            <w:pPr>
              <w:spacing w:after="0" w:line="240" w:lineRule="auto"/>
              <w:ind w:firstLineChars="200" w:firstLine="360"/>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21</w:t>
            </w:r>
            <w:r w:rsidR="005E35B7">
              <w:rPr>
                <w:rFonts w:ascii="Arial" w:eastAsia="Times New Roman" w:hAnsi="Arial" w:cs="Arial"/>
                <w:color w:val="000000"/>
                <w:sz w:val="18"/>
                <w:szCs w:val="18"/>
                <w:lang w:val="en-GB" w:eastAsia="en-GB"/>
              </w:rPr>
              <w:t>/</w:t>
            </w:r>
            <w:r w:rsidRPr="008C20AE">
              <w:rPr>
                <w:rFonts w:ascii="Arial" w:eastAsia="Times New Roman" w:hAnsi="Arial" w:cs="Arial"/>
                <w:color w:val="000000"/>
                <w:sz w:val="18"/>
                <w:szCs w:val="18"/>
                <w:lang w:val="en-GB" w:eastAsia="en-GB"/>
              </w:rPr>
              <w:t>22</w:t>
            </w:r>
          </w:p>
        </w:tc>
        <w:tc>
          <w:tcPr>
            <w:tcW w:w="960" w:type="dxa"/>
            <w:tcBorders>
              <w:top w:val="nil"/>
              <w:left w:val="nil"/>
              <w:bottom w:val="nil"/>
              <w:right w:val="nil"/>
            </w:tcBorders>
            <w:shd w:val="clear" w:color="auto" w:fill="auto"/>
            <w:noWrap/>
            <w:vAlign w:val="bottom"/>
            <w:hideMark/>
          </w:tcPr>
          <w:p w14:paraId="63A8774F"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10.7%</w:t>
            </w:r>
          </w:p>
        </w:tc>
        <w:tc>
          <w:tcPr>
            <w:tcW w:w="960" w:type="dxa"/>
            <w:tcBorders>
              <w:top w:val="nil"/>
              <w:left w:val="nil"/>
              <w:bottom w:val="nil"/>
              <w:right w:val="nil"/>
            </w:tcBorders>
            <w:shd w:val="clear" w:color="auto" w:fill="FFF2CC" w:themeFill="accent4" w:themeFillTint="33"/>
            <w:noWrap/>
            <w:vAlign w:val="bottom"/>
            <w:hideMark/>
          </w:tcPr>
          <w:p w14:paraId="50F60889"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0.5%</w:t>
            </w:r>
          </w:p>
        </w:tc>
        <w:tc>
          <w:tcPr>
            <w:tcW w:w="977" w:type="dxa"/>
            <w:tcBorders>
              <w:top w:val="nil"/>
              <w:left w:val="nil"/>
              <w:bottom w:val="nil"/>
              <w:right w:val="nil"/>
            </w:tcBorders>
            <w:shd w:val="clear" w:color="auto" w:fill="auto"/>
            <w:noWrap/>
            <w:vAlign w:val="bottom"/>
            <w:hideMark/>
          </w:tcPr>
          <w:p w14:paraId="09B24CC2"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0.9%</w:t>
            </w:r>
          </w:p>
        </w:tc>
        <w:tc>
          <w:tcPr>
            <w:tcW w:w="977" w:type="dxa"/>
            <w:tcBorders>
              <w:top w:val="nil"/>
              <w:left w:val="nil"/>
              <w:bottom w:val="nil"/>
              <w:right w:val="nil"/>
            </w:tcBorders>
            <w:shd w:val="clear" w:color="auto" w:fill="auto"/>
            <w:noWrap/>
            <w:vAlign w:val="bottom"/>
            <w:hideMark/>
          </w:tcPr>
          <w:p w14:paraId="183771EA"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2.8%</w:t>
            </w:r>
          </w:p>
        </w:tc>
        <w:tc>
          <w:tcPr>
            <w:tcW w:w="960" w:type="dxa"/>
            <w:tcBorders>
              <w:top w:val="nil"/>
              <w:left w:val="nil"/>
              <w:bottom w:val="nil"/>
              <w:right w:val="nil"/>
            </w:tcBorders>
            <w:shd w:val="clear" w:color="auto" w:fill="auto"/>
            <w:noWrap/>
            <w:vAlign w:val="bottom"/>
            <w:hideMark/>
          </w:tcPr>
          <w:p w14:paraId="2219E3C5"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85.1%</w:t>
            </w:r>
          </w:p>
        </w:tc>
      </w:tr>
      <w:tr w:rsidR="002021D3" w:rsidRPr="008C20AE" w14:paraId="39AF2A14" w14:textId="77777777" w:rsidTr="00922224">
        <w:trPr>
          <w:trHeight w:val="290"/>
          <w:jc w:val="center"/>
        </w:trPr>
        <w:tc>
          <w:tcPr>
            <w:tcW w:w="2540" w:type="dxa"/>
            <w:tcBorders>
              <w:top w:val="nil"/>
              <w:left w:val="nil"/>
              <w:bottom w:val="nil"/>
              <w:right w:val="nil"/>
            </w:tcBorders>
            <w:shd w:val="clear" w:color="000000" w:fill="D5CAD7"/>
            <w:noWrap/>
            <w:vAlign w:val="bottom"/>
            <w:hideMark/>
          </w:tcPr>
          <w:p w14:paraId="7E63808D" w14:textId="79DF6F91" w:rsidR="002021D3" w:rsidRPr="008C20AE" w:rsidRDefault="002021D3">
            <w:pPr>
              <w:spacing w:after="0" w:line="240" w:lineRule="auto"/>
              <w:ind w:firstLineChars="200" w:firstLine="360"/>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22</w:t>
            </w:r>
            <w:r w:rsidR="005E35B7">
              <w:rPr>
                <w:rFonts w:ascii="Arial" w:eastAsia="Times New Roman" w:hAnsi="Arial" w:cs="Arial"/>
                <w:color w:val="000000"/>
                <w:sz w:val="18"/>
                <w:szCs w:val="18"/>
                <w:lang w:val="en-GB" w:eastAsia="en-GB"/>
              </w:rPr>
              <w:t>/</w:t>
            </w:r>
            <w:r w:rsidRPr="008C20AE">
              <w:rPr>
                <w:rFonts w:ascii="Arial" w:eastAsia="Times New Roman" w:hAnsi="Arial" w:cs="Arial"/>
                <w:color w:val="000000"/>
                <w:sz w:val="18"/>
                <w:szCs w:val="18"/>
                <w:lang w:val="en-GB" w:eastAsia="en-GB"/>
              </w:rPr>
              <w:t>23</w:t>
            </w:r>
          </w:p>
        </w:tc>
        <w:tc>
          <w:tcPr>
            <w:tcW w:w="960" w:type="dxa"/>
            <w:tcBorders>
              <w:top w:val="nil"/>
              <w:left w:val="nil"/>
              <w:bottom w:val="nil"/>
              <w:right w:val="nil"/>
            </w:tcBorders>
            <w:shd w:val="clear" w:color="000000" w:fill="D5CAD7"/>
            <w:noWrap/>
            <w:vAlign w:val="bottom"/>
            <w:hideMark/>
          </w:tcPr>
          <w:p w14:paraId="4A47A47F"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12.5%</w:t>
            </w:r>
          </w:p>
        </w:tc>
        <w:tc>
          <w:tcPr>
            <w:tcW w:w="960" w:type="dxa"/>
            <w:tcBorders>
              <w:top w:val="nil"/>
              <w:left w:val="nil"/>
              <w:bottom w:val="nil"/>
              <w:right w:val="nil"/>
            </w:tcBorders>
            <w:shd w:val="clear" w:color="auto" w:fill="FFF2CC" w:themeFill="accent4" w:themeFillTint="33"/>
            <w:noWrap/>
            <w:vAlign w:val="bottom"/>
            <w:hideMark/>
          </w:tcPr>
          <w:p w14:paraId="397E7EF8"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0.5%</w:t>
            </w:r>
          </w:p>
        </w:tc>
        <w:tc>
          <w:tcPr>
            <w:tcW w:w="977" w:type="dxa"/>
            <w:tcBorders>
              <w:top w:val="nil"/>
              <w:left w:val="nil"/>
              <w:bottom w:val="nil"/>
              <w:right w:val="nil"/>
            </w:tcBorders>
            <w:shd w:val="clear" w:color="000000" w:fill="D5CAD7"/>
            <w:noWrap/>
            <w:vAlign w:val="bottom"/>
            <w:hideMark/>
          </w:tcPr>
          <w:p w14:paraId="44D9B9F9"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1.0%</w:t>
            </w:r>
          </w:p>
        </w:tc>
        <w:tc>
          <w:tcPr>
            <w:tcW w:w="977" w:type="dxa"/>
            <w:tcBorders>
              <w:top w:val="nil"/>
              <w:left w:val="nil"/>
              <w:bottom w:val="nil"/>
              <w:right w:val="nil"/>
            </w:tcBorders>
            <w:shd w:val="clear" w:color="000000" w:fill="D5CAD7"/>
            <w:noWrap/>
            <w:vAlign w:val="bottom"/>
            <w:hideMark/>
          </w:tcPr>
          <w:p w14:paraId="6FC0630A"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2.0%</w:t>
            </w:r>
          </w:p>
        </w:tc>
        <w:tc>
          <w:tcPr>
            <w:tcW w:w="960" w:type="dxa"/>
            <w:tcBorders>
              <w:top w:val="nil"/>
              <w:left w:val="nil"/>
              <w:bottom w:val="nil"/>
              <w:right w:val="nil"/>
            </w:tcBorders>
            <w:shd w:val="clear" w:color="000000" w:fill="D5CAD7"/>
            <w:noWrap/>
            <w:vAlign w:val="bottom"/>
            <w:hideMark/>
          </w:tcPr>
          <w:p w14:paraId="42A471D1" w14:textId="77777777" w:rsidR="002021D3" w:rsidRPr="008C20AE" w:rsidRDefault="002021D3">
            <w:pPr>
              <w:spacing w:after="0" w:line="240" w:lineRule="auto"/>
              <w:jc w:val="right"/>
              <w:rPr>
                <w:rFonts w:ascii="Arial" w:eastAsia="Times New Roman" w:hAnsi="Arial" w:cs="Arial"/>
                <w:color w:val="000000"/>
                <w:sz w:val="18"/>
                <w:szCs w:val="18"/>
                <w:lang w:val="en-GB" w:eastAsia="en-GB"/>
              </w:rPr>
            </w:pPr>
            <w:r w:rsidRPr="008C20AE">
              <w:rPr>
                <w:rFonts w:ascii="Arial" w:eastAsia="Times New Roman" w:hAnsi="Arial" w:cs="Arial"/>
                <w:color w:val="000000"/>
                <w:sz w:val="18"/>
                <w:szCs w:val="18"/>
                <w:lang w:val="en-GB" w:eastAsia="en-GB"/>
              </w:rPr>
              <w:t>84.0%</w:t>
            </w:r>
          </w:p>
        </w:tc>
      </w:tr>
    </w:tbl>
    <w:p w14:paraId="0FEE223A" w14:textId="77777777" w:rsidR="002021D3" w:rsidRPr="008C20AE" w:rsidRDefault="002021D3" w:rsidP="002021D3">
      <w:pPr>
        <w:pStyle w:val="paragraph"/>
        <w:spacing w:before="0" w:beforeAutospacing="0" w:after="0" w:afterAutospacing="0"/>
        <w:textAlignment w:val="baseline"/>
        <w:rPr>
          <w:rStyle w:val="normaltextrun"/>
          <w:rFonts w:ascii="Arial" w:eastAsiaTheme="majorEastAsia" w:hAnsi="Arial" w:cs="Arial"/>
          <w:b/>
          <w:bCs/>
        </w:rPr>
      </w:pPr>
    </w:p>
    <w:p w14:paraId="08449636" w14:textId="434FE5A2" w:rsidR="002D5292" w:rsidRPr="002D5292" w:rsidRDefault="00E20065" w:rsidP="00364CAF">
      <w:pPr>
        <w:pStyle w:val="NoSpacing"/>
        <w:numPr>
          <w:ilvl w:val="0"/>
          <w:numId w:val="3"/>
        </w:numPr>
        <w:jc w:val="both"/>
        <w:rPr>
          <w:rStyle w:val="normaltextrun"/>
          <w:rFonts w:ascii="Arial" w:eastAsiaTheme="majorEastAsia" w:hAnsi="Arial" w:cs="Arial"/>
          <w:sz w:val="22"/>
          <w:szCs w:val="22"/>
          <w:lang w:val="en-GB"/>
        </w:rPr>
      </w:pPr>
      <w:r>
        <w:rPr>
          <w:rStyle w:val="normaltextrun"/>
          <w:rFonts w:ascii="Arial" w:eastAsiaTheme="majorEastAsia" w:hAnsi="Arial" w:cs="Arial"/>
          <w:sz w:val="22"/>
          <w:szCs w:val="22"/>
        </w:rPr>
        <w:t>UoB</w:t>
      </w:r>
      <w:r w:rsidR="006F3C0A" w:rsidRPr="008C20AE">
        <w:rPr>
          <w:rStyle w:val="normaltextrun"/>
          <w:rFonts w:ascii="Arial" w:eastAsiaTheme="majorEastAsia" w:hAnsi="Arial" w:cs="Arial"/>
          <w:sz w:val="22"/>
          <w:szCs w:val="22"/>
        </w:rPr>
        <w:t xml:space="preserve"> is broadly in line with sector averages (which are low) in relation to representation of academic staff, with the exception of professorial staff, where </w:t>
      </w:r>
      <w:r>
        <w:rPr>
          <w:rStyle w:val="normaltextrun"/>
          <w:rFonts w:ascii="Arial" w:eastAsiaTheme="majorEastAsia" w:hAnsi="Arial" w:cs="Arial"/>
          <w:sz w:val="22"/>
          <w:szCs w:val="22"/>
        </w:rPr>
        <w:t>we see</w:t>
      </w:r>
      <w:r w:rsidR="006F3C0A" w:rsidRPr="008C20AE">
        <w:rPr>
          <w:rStyle w:val="normaltextrun"/>
          <w:rFonts w:ascii="Arial" w:eastAsiaTheme="majorEastAsia" w:hAnsi="Arial" w:cs="Arial"/>
          <w:sz w:val="22"/>
          <w:szCs w:val="22"/>
        </w:rPr>
        <w:t xml:space="preserve"> a higher than average proportion of white staff</w:t>
      </w:r>
      <w:r w:rsidR="00131356">
        <w:rPr>
          <w:rStyle w:val="normaltextrun"/>
          <w:rFonts w:ascii="Arial" w:eastAsiaTheme="majorEastAsia" w:hAnsi="Arial" w:cs="Arial"/>
          <w:sz w:val="22"/>
          <w:szCs w:val="22"/>
        </w:rPr>
        <w:t xml:space="preserve"> (92.5%) compared to a sector average of </w:t>
      </w:r>
      <w:r w:rsidR="0057558B">
        <w:rPr>
          <w:rStyle w:val="normaltextrun"/>
          <w:rFonts w:ascii="Arial" w:eastAsiaTheme="majorEastAsia" w:hAnsi="Arial" w:cs="Arial"/>
          <w:sz w:val="22"/>
          <w:szCs w:val="22"/>
        </w:rPr>
        <w:t>88.5%</w:t>
      </w:r>
      <w:r w:rsidR="006F3C0A" w:rsidRPr="008C20AE">
        <w:rPr>
          <w:rStyle w:val="normaltextrun"/>
          <w:rFonts w:ascii="Arial" w:eastAsiaTheme="majorEastAsia" w:hAnsi="Arial" w:cs="Arial"/>
          <w:sz w:val="22"/>
          <w:szCs w:val="22"/>
        </w:rPr>
        <w:t>.</w:t>
      </w:r>
    </w:p>
    <w:p w14:paraId="0F98B268" w14:textId="149E7368" w:rsidR="00900C8B" w:rsidRPr="008C20AE" w:rsidRDefault="006F3C0A" w:rsidP="00364CAF">
      <w:pPr>
        <w:pStyle w:val="NoSpacing"/>
        <w:numPr>
          <w:ilvl w:val="0"/>
          <w:numId w:val="3"/>
        </w:numPr>
        <w:jc w:val="both"/>
        <w:rPr>
          <w:rFonts w:ascii="Arial" w:eastAsiaTheme="majorEastAsia" w:hAnsi="Arial" w:cs="Arial"/>
          <w:sz w:val="22"/>
          <w:szCs w:val="22"/>
          <w:lang w:val="en-GB"/>
        </w:rPr>
      </w:pPr>
      <w:r w:rsidRPr="008C20AE">
        <w:rPr>
          <w:rFonts w:ascii="Arial" w:eastAsiaTheme="majorEastAsia" w:hAnsi="Arial" w:cs="Arial"/>
          <w:sz w:val="22"/>
          <w:szCs w:val="22"/>
        </w:rPr>
        <w:lastRenderedPageBreak/>
        <w:t>The m</w:t>
      </w:r>
      <w:r w:rsidR="00900C8B" w:rsidRPr="008C20AE">
        <w:rPr>
          <w:rFonts w:ascii="Arial" w:eastAsiaTheme="majorEastAsia" w:hAnsi="Arial" w:cs="Arial"/>
          <w:sz w:val="22"/>
          <w:szCs w:val="22"/>
        </w:rPr>
        <w:t xml:space="preserve">ajority of Black </w:t>
      </w:r>
      <w:r w:rsidR="002D5292">
        <w:rPr>
          <w:rFonts w:ascii="Arial" w:eastAsiaTheme="majorEastAsia" w:hAnsi="Arial" w:cs="Arial"/>
          <w:sz w:val="22"/>
          <w:szCs w:val="22"/>
        </w:rPr>
        <w:t xml:space="preserve">academic </w:t>
      </w:r>
      <w:r w:rsidR="00900C8B" w:rsidRPr="008C20AE">
        <w:rPr>
          <w:rFonts w:ascii="Arial" w:eastAsiaTheme="majorEastAsia" w:hAnsi="Arial" w:cs="Arial"/>
          <w:sz w:val="22"/>
          <w:szCs w:val="22"/>
        </w:rPr>
        <w:t xml:space="preserve">staff </w:t>
      </w:r>
      <w:r w:rsidRPr="008C20AE">
        <w:rPr>
          <w:rFonts w:ascii="Arial" w:eastAsiaTheme="majorEastAsia" w:hAnsi="Arial" w:cs="Arial"/>
          <w:sz w:val="22"/>
          <w:szCs w:val="22"/>
        </w:rPr>
        <w:t xml:space="preserve">at </w:t>
      </w:r>
      <w:r w:rsidR="001A6BF6">
        <w:rPr>
          <w:rFonts w:ascii="Arial" w:eastAsiaTheme="majorEastAsia" w:hAnsi="Arial" w:cs="Arial"/>
          <w:sz w:val="22"/>
          <w:szCs w:val="22"/>
        </w:rPr>
        <w:t>UoB</w:t>
      </w:r>
      <w:r w:rsidRPr="008C20AE">
        <w:rPr>
          <w:rFonts w:ascii="Arial" w:eastAsiaTheme="majorEastAsia" w:hAnsi="Arial" w:cs="Arial"/>
          <w:sz w:val="22"/>
          <w:szCs w:val="22"/>
        </w:rPr>
        <w:t xml:space="preserve"> </w:t>
      </w:r>
      <w:r w:rsidR="00900C8B" w:rsidRPr="008C20AE">
        <w:rPr>
          <w:rFonts w:ascii="Arial" w:eastAsiaTheme="majorEastAsia" w:hAnsi="Arial" w:cs="Arial"/>
          <w:sz w:val="22"/>
          <w:szCs w:val="22"/>
        </w:rPr>
        <w:t xml:space="preserve">are at </w:t>
      </w:r>
      <w:hyperlink r:id="rId25" w:history="1">
        <w:r w:rsidRPr="008C20AE">
          <w:rPr>
            <w:rStyle w:val="Hyperlink"/>
            <w:rFonts w:ascii="Arial" w:hAnsi="Arial" w:cs="Arial"/>
            <w:sz w:val="22"/>
            <w:szCs w:val="22"/>
          </w:rPr>
          <w:t>academic levels</w:t>
        </w:r>
      </w:hyperlink>
      <w:r w:rsidRPr="008C20AE">
        <w:rPr>
          <w:rStyle w:val="Hyperlink"/>
          <w:rFonts w:ascii="Arial" w:hAnsi="Arial" w:cs="Arial"/>
          <w:sz w:val="22"/>
          <w:szCs w:val="22"/>
        </w:rPr>
        <w:t xml:space="preserve"> </w:t>
      </w:r>
      <w:r w:rsidR="00900C8B" w:rsidRPr="008C20AE">
        <w:rPr>
          <w:rFonts w:ascii="Arial" w:eastAsiaTheme="majorEastAsia" w:hAnsi="Arial" w:cs="Arial"/>
          <w:sz w:val="22"/>
          <w:szCs w:val="22"/>
        </w:rPr>
        <w:t>a (Research/Teaching Associate: 34.3%) and level b (Lecturer/S</w:t>
      </w:r>
      <w:r w:rsidR="001A6BF6">
        <w:rPr>
          <w:rFonts w:ascii="Arial" w:eastAsiaTheme="majorEastAsia" w:hAnsi="Arial" w:cs="Arial"/>
          <w:sz w:val="22"/>
          <w:szCs w:val="22"/>
        </w:rPr>
        <w:t xml:space="preserve">enior </w:t>
      </w:r>
      <w:r w:rsidR="00900C8B" w:rsidRPr="008C20AE">
        <w:rPr>
          <w:rFonts w:ascii="Arial" w:eastAsiaTheme="majorEastAsia" w:hAnsi="Arial" w:cs="Arial"/>
          <w:sz w:val="22"/>
          <w:szCs w:val="22"/>
        </w:rPr>
        <w:t>R</w:t>
      </w:r>
      <w:r w:rsidR="001A6BF6">
        <w:rPr>
          <w:rFonts w:ascii="Arial" w:eastAsiaTheme="majorEastAsia" w:hAnsi="Arial" w:cs="Arial"/>
          <w:sz w:val="22"/>
          <w:szCs w:val="22"/>
        </w:rPr>
        <w:t xml:space="preserve">esearch </w:t>
      </w:r>
      <w:r w:rsidR="00900C8B" w:rsidRPr="008C20AE">
        <w:rPr>
          <w:rFonts w:ascii="Arial" w:eastAsiaTheme="majorEastAsia" w:hAnsi="Arial" w:cs="Arial"/>
          <w:sz w:val="22"/>
          <w:szCs w:val="22"/>
        </w:rPr>
        <w:t>A</w:t>
      </w:r>
      <w:r w:rsidR="001A6BF6">
        <w:rPr>
          <w:rFonts w:ascii="Arial" w:eastAsiaTheme="majorEastAsia" w:hAnsi="Arial" w:cs="Arial"/>
          <w:sz w:val="22"/>
          <w:szCs w:val="22"/>
        </w:rPr>
        <w:t>ssociate</w:t>
      </w:r>
      <w:r w:rsidR="00900C8B" w:rsidRPr="008C20AE">
        <w:rPr>
          <w:rFonts w:ascii="Arial" w:eastAsiaTheme="majorEastAsia" w:hAnsi="Arial" w:cs="Arial"/>
          <w:sz w:val="22"/>
          <w:szCs w:val="22"/>
        </w:rPr>
        <w:t xml:space="preserve">: 41.7%).  </w:t>
      </w:r>
    </w:p>
    <w:p w14:paraId="6DBDB0F3" w14:textId="2A097B6F" w:rsidR="006F3C0A" w:rsidRPr="00E51517" w:rsidRDefault="00900C8B" w:rsidP="00364CAF">
      <w:pPr>
        <w:pStyle w:val="NoSpacing"/>
        <w:numPr>
          <w:ilvl w:val="0"/>
          <w:numId w:val="3"/>
        </w:numPr>
        <w:jc w:val="both"/>
        <w:rPr>
          <w:rFonts w:ascii="Arial" w:eastAsiaTheme="majorEastAsia" w:hAnsi="Arial" w:cs="Arial"/>
          <w:sz w:val="22"/>
          <w:szCs w:val="22"/>
          <w:lang w:val="en-GB"/>
        </w:rPr>
      </w:pPr>
      <w:r w:rsidRPr="00E51517">
        <w:rPr>
          <w:rFonts w:ascii="Arial" w:eastAsiaTheme="majorEastAsia" w:hAnsi="Arial" w:cs="Arial"/>
          <w:sz w:val="22"/>
          <w:szCs w:val="22"/>
        </w:rPr>
        <w:t xml:space="preserve">Representation of Black </w:t>
      </w:r>
      <w:r w:rsidR="00B929D3">
        <w:rPr>
          <w:rFonts w:ascii="Arial" w:eastAsiaTheme="majorEastAsia" w:hAnsi="Arial" w:cs="Arial"/>
          <w:sz w:val="22"/>
          <w:szCs w:val="22"/>
        </w:rPr>
        <w:t xml:space="preserve">academic </w:t>
      </w:r>
      <w:r w:rsidRPr="00E51517">
        <w:rPr>
          <w:rFonts w:ascii="Arial" w:eastAsiaTheme="majorEastAsia" w:hAnsi="Arial" w:cs="Arial"/>
          <w:sz w:val="22"/>
          <w:szCs w:val="22"/>
        </w:rPr>
        <w:t>staff remains low across the sector, with many institutions focused on interventions across the academic pipeline to support researchers from Black heritage, particularly researchers making the transition from postgraduate to early postdoctoral stages. </w:t>
      </w:r>
      <w:r w:rsidR="00E51517" w:rsidRPr="00E51517">
        <w:rPr>
          <w:rFonts w:ascii="Arial" w:eastAsiaTheme="majorEastAsia" w:hAnsi="Arial" w:cs="Arial"/>
          <w:sz w:val="22"/>
          <w:szCs w:val="22"/>
        </w:rPr>
        <w:t xml:space="preserve"> </w:t>
      </w:r>
      <w:r w:rsidRPr="00E51517">
        <w:rPr>
          <w:rFonts w:ascii="Arial" w:eastAsiaTheme="majorEastAsia" w:hAnsi="Arial" w:cs="Arial"/>
          <w:sz w:val="22"/>
          <w:szCs w:val="22"/>
        </w:rPr>
        <w:t xml:space="preserve">These interventions </w:t>
      </w:r>
      <w:r w:rsidRPr="00E51517">
        <w:rPr>
          <w:rFonts w:ascii="Arial" w:eastAsiaTheme="majorEastAsia" w:hAnsi="Arial" w:cs="Arial"/>
          <w:sz w:val="22"/>
          <w:szCs w:val="22"/>
          <w:lang w:val="en-GB"/>
        </w:rPr>
        <w:t xml:space="preserve">also respond to the persistent structural inequalities that disadvantage people from Black heritage, including existing barriers within education, higher education and academic research.  </w:t>
      </w:r>
    </w:p>
    <w:p w14:paraId="327D6501" w14:textId="213A54F0" w:rsidR="006F3C0A" w:rsidRPr="008C20AE" w:rsidRDefault="006F3C0A" w:rsidP="00364CAF">
      <w:pPr>
        <w:pStyle w:val="paragraph"/>
        <w:numPr>
          <w:ilvl w:val="0"/>
          <w:numId w:val="3"/>
        </w:numPr>
        <w:spacing w:before="0" w:beforeAutospacing="0" w:after="0" w:afterAutospacing="0"/>
        <w:jc w:val="both"/>
        <w:textAlignment w:val="baseline"/>
        <w:rPr>
          <w:rStyle w:val="normaltextrun"/>
          <w:rFonts w:ascii="Arial" w:eastAsiaTheme="majorEastAsia" w:hAnsi="Arial" w:cs="Arial"/>
          <w:b/>
          <w:bCs/>
        </w:rPr>
      </w:pPr>
      <w:r w:rsidRPr="008C20AE">
        <w:rPr>
          <w:rStyle w:val="normaltextrun"/>
          <w:rFonts w:ascii="Arial" w:hAnsi="Arial" w:cs="Arial"/>
          <w:color w:val="000000"/>
          <w:sz w:val="22"/>
          <w:szCs w:val="22"/>
          <w:shd w:val="clear" w:color="auto" w:fill="FFFFFF"/>
        </w:rPr>
        <w:t>We will be closely monitoring the representation, progression and promotion of Black academic staff taking action to address any gaps or barriers</w:t>
      </w:r>
      <w:r w:rsidRPr="008C20AE">
        <w:rPr>
          <w:rStyle w:val="normaltextrun"/>
          <w:rFonts w:ascii="Arial" w:eastAsiaTheme="majorEastAsia" w:hAnsi="Arial" w:cs="Arial"/>
          <w:b/>
          <w:bCs/>
          <w:sz w:val="22"/>
          <w:szCs w:val="22"/>
        </w:rPr>
        <w:t>.</w:t>
      </w:r>
    </w:p>
    <w:p w14:paraId="2F455522" w14:textId="77777777" w:rsidR="006F3C0A" w:rsidRPr="008C20AE" w:rsidRDefault="006F3C0A" w:rsidP="006F3C0A">
      <w:pPr>
        <w:pStyle w:val="paragraph"/>
        <w:spacing w:before="0" w:beforeAutospacing="0" w:after="0" w:afterAutospacing="0"/>
        <w:ind w:left="720"/>
        <w:textAlignment w:val="baseline"/>
        <w:rPr>
          <w:rStyle w:val="normaltextrun"/>
          <w:rFonts w:ascii="Arial" w:eastAsiaTheme="majorEastAsia" w:hAnsi="Arial" w:cs="Arial"/>
          <w:b/>
          <w:bCs/>
          <w:sz w:val="22"/>
          <w:szCs w:val="22"/>
        </w:rPr>
      </w:pPr>
    </w:p>
    <w:p w14:paraId="32EC1289" w14:textId="77777777" w:rsidR="008D2080" w:rsidRDefault="008D2080" w:rsidP="008A3F54">
      <w:pPr>
        <w:pStyle w:val="NoSpacing"/>
        <w:jc w:val="both"/>
        <w:rPr>
          <w:rFonts w:ascii="Arial" w:eastAsiaTheme="majorEastAsia" w:hAnsi="Arial" w:cs="Arial"/>
          <w:b/>
          <w:bCs/>
        </w:rPr>
      </w:pPr>
    </w:p>
    <w:p w14:paraId="1FEFAD94" w14:textId="72134AE3" w:rsidR="00645B95" w:rsidRPr="00645B95" w:rsidRDefault="00645B95" w:rsidP="008A3F54">
      <w:pPr>
        <w:pStyle w:val="NoSpacing"/>
        <w:jc w:val="both"/>
        <w:rPr>
          <w:rFonts w:ascii="Arial" w:eastAsiaTheme="majorEastAsia" w:hAnsi="Arial" w:cs="Arial"/>
          <w:b/>
          <w:bCs/>
        </w:rPr>
      </w:pPr>
      <w:r>
        <w:rPr>
          <w:rFonts w:ascii="Arial" w:eastAsiaTheme="majorEastAsia" w:hAnsi="Arial" w:cs="Arial"/>
          <w:b/>
          <w:bCs/>
        </w:rPr>
        <w:t>Professional Services staff</w:t>
      </w:r>
    </w:p>
    <w:p w14:paraId="05C66E5B" w14:textId="51B17559" w:rsidR="00900C8B" w:rsidRPr="008C20AE" w:rsidRDefault="008A3F54" w:rsidP="008A3F54">
      <w:pPr>
        <w:pStyle w:val="NoSpacing"/>
        <w:jc w:val="both"/>
        <w:rPr>
          <w:rFonts w:ascii="Arial" w:eastAsiaTheme="majorEastAsia" w:hAnsi="Arial" w:cs="Arial"/>
          <w:b/>
          <w:bCs/>
          <w:i/>
          <w:iCs/>
          <w:lang w:val="en-GB"/>
        </w:rPr>
      </w:pPr>
      <w:r w:rsidRPr="008C20AE">
        <w:rPr>
          <w:rFonts w:ascii="Arial" w:eastAsiaTheme="majorEastAsia" w:hAnsi="Arial" w:cs="Arial"/>
          <w:b/>
          <w:bCs/>
          <w:i/>
          <w:iCs/>
        </w:rPr>
        <w:t>Data on Professional Services staff are b</w:t>
      </w:r>
      <w:r w:rsidR="00900C8B" w:rsidRPr="008C20AE">
        <w:rPr>
          <w:rFonts w:ascii="Arial" w:eastAsiaTheme="majorEastAsia" w:hAnsi="Arial" w:cs="Arial"/>
          <w:b/>
          <w:bCs/>
          <w:i/>
          <w:iCs/>
        </w:rPr>
        <w:t>ased on known ethnicity, with a disclosure rate of 9</w:t>
      </w:r>
      <w:r w:rsidR="00B55882" w:rsidRPr="008C20AE">
        <w:rPr>
          <w:rFonts w:ascii="Arial" w:eastAsiaTheme="majorEastAsia" w:hAnsi="Arial" w:cs="Arial"/>
          <w:b/>
          <w:bCs/>
          <w:i/>
          <w:iCs/>
        </w:rPr>
        <w:t>3.2</w:t>
      </w:r>
      <w:r w:rsidR="00900C8B" w:rsidRPr="008C20AE">
        <w:rPr>
          <w:rFonts w:ascii="Arial" w:eastAsiaTheme="majorEastAsia" w:hAnsi="Arial" w:cs="Arial"/>
          <w:b/>
          <w:bCs/>
          <w:i/>
          <w:iCs/>
        </w:rPr>
        <w:t>%</w:t>
      </w:r>
    </w:p>
    <w:p w14:paraId="22043952" w14:textId="77777777" w:rsidR="005E35B7" w:rsidRDefault="005E35B7" w:rsidP="002021D3">
      <w:pPr>
        <w:pStyle w:val="paragraph"/>
        <w:spacing w:before="0" w:beforeAutospacing="0" w:after="0" w:afterAutospacing="0"/>
        <w:jc w:val="center"/>
        <w:textAlignment w:val="baseline"/>
        <w:rPr>
          <w:rStyle w:val="normaltextrun"/>
          <w:rFonts w:ascii="Arial" w:eastAsiaTheme="majorEastAsia" w:hAnsi="Arial" w:cs="Arial"/>
          <w:b/>
          <w:bCs/>
          <w:noProof/>
        </w:rPr>
      </w:pPr>
    </w:p>
    <w:p w14:paraId="3DA3C032" w14:textId="2F449D3F" w:rsidR="002021D3" w:rsidRPr="008C20AE" w:rsidRDefault="00F365F6" w:rsidP="002021D3">
      <w:pPr>
        <w:pStyle w:val="paragraph"/>
        <w:spacing w:before="0" w:beforeAutospacing="0" w:after="0" w:afterAutospacing="0"/>
        <w:jc w:val="center"/>
        <w:textAlignment w:val="baseline"/>
        <w:rPr>
          <w:rStyle w:val="normaltextrun"/>
          <w:rFonts w:ascii="Arial" w:eastAsiaTheme="majorEastAsia" w:hAnsi="Arial" w:cs="Arial"/>
          <w:b/>
          <w:bCs/>
          <w:noProof/>
        </w:rPr>
      </w:pPr>
      <w:r>
        <w:rPr>
          <w:noProof/>
        </w:rPr>
        <w:drawing>
          <wp:inline distT="0" distB="0" distL="0" distR="0" wp14:anchorId="76513CA5" wp14:editId="1BE68850">
            <wp:extent cx="5943600" cy="2496185"/>
            <wp:effectExtent l="0" t="0" r="0" b="0"/>
            <wp:docPr id="309034199" name="Picture 1" descr="Data table showing representation by ethnicity of Professional Services staff: 4.6% Asian, 2.7% Black, 3.6% Multiple ethnicity; 1.3% Other ethnicity, 87.9%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34199" name="Picture 1" descr="Data table showing representation by ethnicity of Professional Services staff: 4.6% Asian, 2.7% Black, 3.6% Multiple ethnicity; 1.3% Other ethnicity, 87.9% white"/>
                    <pic:cNvPicPr/>
                  </pic:nvPicPr>
                  <pic:blipFill>
                    <a:blip r:embed="rId26"/>
                    <a:stretch>
                      <a:fillRect/>
                    </a:stretch>
                  </pic:blipFill>
                  <pic:spPr>
                    <a:xfrm>
                      <a:off x="0" y="0"/>
                      <a:ext cx="5943600" cy="2496185"/>
                    </a:xfrm>
                    <a:prstGeom prst="rect">
                      <a:avLst/>
                    </a:prstGeom>
                  </pic:spPr>
                </pic:pic>
              </a:graphicData>
            </a:graphic>
          </wp:inline>
        </w:drawing>
      </w:r>
    </w:p>
    <w:p w14:paraId="18E1B24B" w14:textId="77777777" w:rsidR="00C91E14" w:rsidRDefault="00C91E14" w:rsidP="002021D3">
      <w:pPr>
        <w:pStyle w:val="paragraph"/>
        <w:spacing w:before="0" w:beforeAutospacing="0" w:after="0" w:afterAutospacing="0"/>
        <w:jc w:val="center"/>
        <w:textAlignment w:val="baseline"/>
        <w:rPr>
          <w:rStyle w:val="normaltextrun"/>
          <w:rFonts w:ascii="Arial" w:eastAsiaTheme="majorEastAsia" w:hAnsi="Arial" w:cs="Arial"/>
          <w:b/>
          <w:bCs/>
          <w:noProof/>
        </w:rPr>
      </w:pPr>
    </w:p>
    <w:p w14:paraId="064FD34A" w14:textId="77777777" w:rsidR="000E792B" w:rsidRDefault="000E792B" w:rsidP="002021D3">
      <w:pPr>
        <w:pStyle w:val="paragraph"/>
        <w:spacing w:before="0" w:beforeAutospacing="0" w:after="0" w:afterAutospacing="0"/>
        <w:textAlignment w:val="baseline"/>
        <w:rPr>
          <w:rStyle w:val="normaltextrun"/>
          <w:rFonts w:ascii="Arial" w:eastAsiaTheme="majorEastAsia" w:hAnsi="Arial" w:cs="Arial"/>
          <w:sz w:val="22"/>
          <w:szCs w:val="22"/>
        </w:rPr>
      </w:pPr>
    </w:p>
    <w:p w14:paraId="745A5882" w14:textId="77777777" w:rsidR="00B47E77" w:rsidRDefault="00B47E77" w:rsidP="002021D3">
      <w:pPr>
        <w:pStyle w:val="paragraph"/>
        <w:spacing w:before="0" w:beforeAutospacing="0" w:after="0" w:afterAutospacing="0"/>
        <w:textAlignment w:val="baseline"/>
        <w:rPr>
          <w:rStyle w:val="normaltextrun"/>
          <w:rFonts w:eastAsiaTheme="majorEastAsia"/>
        </w:rPr>
      </w:pPr>
    </w:p>
    <w:p w14:paraId="7B36159C" w14:textId="77777777" w:rsidR="00B47E77" w:rsidRDefault="00B47E77" w:rsidP="002021D3">
      <w:pPr>
        <w:pStyle w:val="paragraph"/>
        <w:spacing w:before="0" w:beforeAutospacing="0" w:after="0" w:afterAutospacing="0"/>
        <w:textAlignment w:val="baseline"/>
        <w:rPr>
          <w:rStyle w:val="normaltextrun"/>
          <w:rFonts w:eastAsiaTheme="majorEastAsia"/>
        </w:rPr>
      </w:pPr>
    </w:p>
    <w:p w14:paraId="300D8932" w14:textId="77777777" w:rsidR="00B47E77" w:rsidRDefault="00B47E77" w:rsidP="002021D3">
      <w:pPr>
        <w:pStyle w:val="paragraph"/>
        <w:spacing w:before="0" w:beforeAutospacing="0" w:after="0" w:afterAutospacing="0"/>
        <w:textAlignment w:val="baseline"/>
        <w:rPr>
          <w:rStyle w:val="normaltextrun"/>
          <w:rFonts w:eastAsiaTheme="majorEastAsia"/>
        </w:rPr>
      </w:pPr>
    </w:p>
    <w:p w14:paraId="62D9C87A" w14:textId="77777777" w:rsidR="00B47E77" w:rsidRDefault="00B47E77" w:rsidP="002021D3">
      <w:pPr>
        <w:pStyle w:val="paragraph"/>
        <w:spacing w:before="0" w:beforeAutospacing="0" w:after="0" w:afterAutospacing="0"/>
        <w:textAlignment w:val="baseline"/>
        <w:rPr>
          <w:rStyle w:val="normaltextrun"/>
          <w:rFonts w:eastAsiaTheme="majorEastAsia"/>
        </w:rPr>
      </w:pPr>
    </w:p>
    <w:p w14:paraId="366706C7" w14:textId="77777777" w:rsidR="00B47E77" w:rsidRDefault="00B47E77" w:rsidP="002021D3">
      <w:pPr>
        <w:pStyle w:val="paragraph"/>
        <w:spacing w:before="0" w:beforeAutospacing="0" w:after="0" w:afterAutospacing="0"/>
        <w:textAlignment w:val="baseline"/>
        <w:rPr>
          <w:rStyle w:val="normaltextrun"/>
          <w:rFonts w:eastAsiaTheme="majorEastAsia"/>
        </w:rPr>
      </w:pPr>
    </w:p>
    <w:p w14:paraId="0D4CD478" w14:textId="77777777" w:rsidR="00B47E77" w:rsidRDefault="00B47E77" w:rsidP="002021D3">
      <w:pPr>
        <w:pStyle w:val="paragraph"/>
        <w:spacing w:before="0" w:beforeAutospacing="0" w:after="0" w:afterAutospacing="0"/>
        <w:textAlignment w:val="baseline"/>
        <w:rPr>
          <w:rStyle w:val="normaltextrun"/>
          <w:rFonts w:eastAsiaTheme="majorEastAsia"/>
        </w:rPr>
      </w:pPr>
    </w:p>
    <w:p w14:paraId="5AB1D7F1" w14:textId="77777777" w:rsidR="00B47E77" w:rsidRDefault="00B47E77" w:rsidP="002021D3">
      <w:pPr>
        <w:pStyle w:val="paragraph"/>
        <w:spacing w:before="0" w:beforeAutospacing="0" w:after="0" w:afterAutospacing="0"/>
        <w:textAlignment w:val="baseline"/>
        <w:rPr>
          <w:rStyle w:val="normaltextrun"/>
          <w:rFonts w:eastAsiaTheme="majorEastAsia"/>
        </w:rPr>
      </w:pPr>
    </w:p>
    <w:p w14:paraId="2AD2792A" w14:textId="77777777" w:rsidR="00B47E77" w:rsidRDefault="00B47E77" w:rsidP="002021D3">
      <w:pPr>
        <w:pStyle w:val="paragraph"/>
        <w:spacing w:before="0" w:beforeAutospacing="0" w:after="0" w:afterAutospacing="0"/>
        <w:textAlignment w:val="baseline"/>
        <w:rPr>
          <w:rStyle w:val="normaltextrun"/>
          <w:rFonts w:eastAsiaTheme="majorEastAsia"/>
        </w:rPr>
      </w:pPr>
    </w:p>
    <w:p w14:paraId="11D9C59A" w14:textId="77777777" w:rsidR="00B47E77" w:rsidRDefault="00B47E77" w:rsidP="002021D3">
      <w:pPr>
        <w:pStyle w:val="paragraph"/>
        <w:spacing w:before="0" w:beforeAutospacing="0" w:after="0" w:afterAutospacing="0"/>
        <w:textAlignment w:val="baseline"/>
        <w:rPr>
          <w:rStyle w:val="normaltextrun"/>
          <w:rFonts w:eastAsiaTheme="majorEastAsia"/>
        </w:rPr>
      </w:pPr>
    </w:p>
    <w:p w14:paraId="0E1861A2" w14:textId="77777777" w:rsidR="00B47E77" w:rsidRDefault="00B47E77" w:rsidP="002021D3">
      <w:pPr>
        <w:pStyle w:val="paragraph"/>
        <w:spacing w:before="0" w:beforeAutospacing="0" w:after="0" w:afterAutospacing="0"/>
        <w:textAlignment w:val="baseline"/>
        <w:rPr>
          <w:rStyle w:val="normaltextrun"/>
          <w:rFonts w:eastAsiaTheme="majorEastAsia"/>
        </w:rPr>
      </w:pPr>
    </w:p>
    <w:p w14:paraId="6265BA35" w14:textId="77777777" w:rsidR="00B47E77" w:rsidRDefault="00B47E77" w:rsidP="002021D3">
      <w:pPr>
        <w:pStyle w:val="paragraph"/>
        <w:spacing w:before="0" w:beforeAutospacing="0" w:after="0" w:afterAutospacing="0"/>
        <w:textAlignment w:val="baseline"/>
        <w:rPr>
          <w:rStyle w:val="normaltextrun"/>
          <w:rFonts w:eastAsiaTheme="majorEastAsia"/>
        </w:rPr>
      </w:pPr>
    </w:p>
    <w:p w14:paraId="2A922C26" w14:textId="77777777" w:rsidR="00B47E77" w:rsidRDefault="00B47E77" w:rsidP="002021D3">
      <w:pPr>
        <w:pStyle w:val="paragraph"/>
        <w:spacing w:before="0" w:beforeAutospacing="0" w:after="0" w:afterAutospacing="0"/>
        <w:textAlignment w:val="baseline"/>
        <w:rPr>
          <w:rStyle w:val="normaltextrun"/>
          <w:rFonts w:eastAsiaTheme="majorEastAsia"/>
        </w:rPr>
      </w:pPr>
    </w:p>
    <w:p w14:paraId="5CA2182A" w14:textId="77777777" w:rsidR="00B47E77" w:rsidRDefault="00B47E77" w:rsidP="002021D3">
      <w:pPr>
        <w:pStyle w:val="paragraph"/>
        <w:spacing w:before="0" w:beforeAutospacing="0" w:after="0" w:afterAutospacing="0"/>
        <w:textAlignment w:val="baseline"/>
        <w:rPr>
          <w:rStyle w:val="normaltextrun"/>
          <w:rFonts w:eastAsiaTheme="majorEastAsia"/>
        </w:rPr>
      </w:pPr>
    </w:p>
    <w:p w14:paraId="19180764" w14:textId="77777777" w:rsidR="00B47E77" w:rsidRDefault="00B47E77" w:rsidP="002021D3">
      <w:pPr>
        <w:pStyle w:val="paragraph"/>
        <w:spacing w:before="0" w:beforeAutospacing="0" w:after="0" w:afterAutospacing="0"/>
        <w:textAlignment w:val="baseline"/>
        <w:rPr>
          <w:rStyle w:val="normaltextrun"/>
          <w:rFonts w:eastAsiaTheme="majorEastAsia"/>
        </w:rPr>
      </w:pPr>
    </w:p>
    <w:p w14:paraId="3E7591E2" w14:textId="77777777" w:rsidR="00B47E77" w:rsidRDefault="00B47E77" w:rsidP="002021D3">
      <w:pPr>
        <w:pStyle w:val="paragraph"/>
        <w:spacing w:before="0" w:beforeAutospacing="0" w:after="0" w:afterAutospacing="0"/>
        <w:textAlignment w:val="baseline"/>
        <w:rPr>
          <w:rStyle w:val="normaltextrun"/>
          <w:rFonts w:eastAsiaTheme="majorEastAsia"/>
        </w:rPr>
      </w:pPr>
    </w:p>
    <w:tbl>
      <w:tblPr>
        <w:tblW w:w="4994" w:type="pct"/>
        <w:tblInd w:w="5" w:type="dxa"/>
        <w:tblLook w:val="04A0" w:firstRow="1" w:lastRow="0" w:firstColumn="1" w:lastColumn="0" w:noHBand="0" w:noVBand="1"/>
      </w:tblPr>
      <w:tblGrid>
        <w:gridCol w:w="2512"/>
        <w:gridCol w:w="1216"/>
        <w:gridCol w:w="1219"/>
        <w:gridCol w:w="1541"/>
        <w:gridCol w:w="1363"/>
        <w:gridCol w:w="1221"/>
        <w:gridCol w:w="277"/>
      </w:tblGrid>
      <w:tr w:rsidR="002021D3" w:rsidRPr="008C20AE" w14:paraId="646DA215" w14:textId="77777777" w:rsidTr="00C512E2">
        <w:trPr>
          <w:trHeight w:val="290"/>
        </w:trPr>
        <w:tc>
          <w:tcPr>
            <w:tcW w:w="1343" w:type="pct"/>
            <w:tcBorders>
              <w:top w:val="nil"/>
              <w:left w:val="nil"/>
              <w:bottom w:val="single" w:sz="4" w:space="0" w:color="auto"/>
            </w:tcBorders>
            <w:shd w:val="clear" w:color="auto" w:fill="auto"/>
            <w:noWrap/>
            <w:vAlign w:val="bottom"/>
          </w:tcPr>
          <w:p w14:paraId="3AB3BB19" w14:textId="77777777" w:rsidR="002021D3" w:rsidRPr="008C20AE" w:rsidRDefault="002021D3">
            <w:pPr>
              <w:spacing w:after="0" w:line="240" w:lineRule="auto"/>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lastRenderedPageBreak/>
              <w:t xml:space="preserve">Professional Services Staff by </w:t>
            </w:r>
          </w:p>
          <w:p w14:paraId="1C1D7FAE" w14:textId="77777777" w:rsidR="002021D3" w:rsidRPr="008C20AE" w:rsidRDefault="002021D3">
            <w:pPr>
              <w:spacing w:after="0" w:line="240" w:lineRule="auto"/>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xml:space="preserve">Grades A to H and ethnicity </w:t>
            </w:r>
          </w:p>
          <w:p w14:paraId="32B808A2" w14:textId="77777777" w:rsidR="002021D3" w:rsidRPr="008C20AE" w:rsidRDefault="002021D3">
            <w:pPr>
              <w:spacing w:after="0" w:line="240" w:lineRule="auto"/>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over time</w:t>
            </w:r>
          </w:p>
        </w:tc>
        <w:tc>
          <w:tcPr>
            <w:tcW w:w="650" w:type="pct"/>
            <w:tcBorders>
              <w:top w:val="nil"/>
              <w:bottom w:val="single" w:sz="4" w:space="0" w:color="auto"/>
            </w:tcBorders>
            <w:shd w:val="clear" w:color="auto" w:fill="auto"/>
            <w:noWrap/>
            <w:vAlign w:val="bottom"/>
          </w:tcPr>
          <w:p w14:paraId="59300132"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Asian</w:t>
            </w:r>
          </w:p>
        </w:tc>
        <w:tc>
          <w:tcPr>
            <w:tcW w:w="652" w:type="pct"/>
            <w:tcBorders>
              <w:top w:val="nil"/>
              <w:bottom w:val="single" w:sz="4" w:space="0" w:color="auto"/>
            </w:tcBorders>
            <w:shd w:val="clear" w:color="auto" w:fill="FFF2CC" w:themeFill="accent4" w:themeFillTint="33"/>
            <w:noWrap/>
            <w:vAlign w:val="bottom"/>
          </w:tcPr>
          <w:p w14:paraId="21AACCE8"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Black</w:t>
            </w:r>
          </w:p>
        </w:tc>
        <w:tc>
          <w:tcPr>
            <w:tcW w:w="824" w:type="pct"/>
            <w:tcBorders>
              <w:top w:val="nil"/>
              <w:bottom w:val="single" w:sz="4" w:space="0" w:color="auto"/>
            </w:tcBorders>
            <w:shd w:val="clear" w:color="auto" w:fill="auto"/>
            <w:noWrap/>
            <w:vAlign w:val="bottom"/>
          </w:tcPr>
          <w:p w14:paraId="3083AFC8"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Multiple Ethnicity</w:t>
            </w:r>
          </w:p>
        </w:tc>
        <w:tc>
          <w:tcPr>
            <w:tcW w:w="729" w:type="pct"/>
            <w:tcBorders>
              <w:top w:val="nil"/>
              <w:bottom w:val="single" w:sz="4" w:space="0" w:color="auto"/>
            </w:tcBorders>
            <w:shd w:val="clear" w:color="auto" w:fill="auto"/>
            <w:noWrap/>
            <w:vAlign w:val="bottom"/>
          </w:tcPr>
          <w:p w14:paraId="46FB5AC8"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Other Ethnicity</w:t>
            </w:r>
          </w:p>
        </w:tc>
        <w:tc>
          <w:tcPr>
            <w:tcW w:w="653" w:type="pct"/>
            <w:tcBorders>
              <w:top w:val="nil"/>
              <w:bottom w:val="single" w:sz="4" w:space="0" w:color="auto"/>
            </w:tcBorders>
            <w:shd w:val="clear" w:color="auto" w:fill="auto"/>
            <w:noWrap/>
            <w:vAlign w:val="bottom"/>
          </w:tcPr>
          <w:p w14:paraId="33D67D4E"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White</w:t>
            </w:r>
          </w:p>
        </w:tc>
        <w:tc>
          <w:tcPr>
            <w:tcW w:w="148" w:type="pct"/>
            <w:vAlign w:val="center"/>
          </w:tcPr>
          <w:p w14:paraId="4691DA39"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0DCC7E14" w14:textId="77777777" w:rsidTr="00C512E2">
        <w:trPr>
          <w:trHeight w:val="290"/>
        </w:trPr>
        <w:tc>
          <w:tcPr>
            <w:tcW w:w="1343" w:type="pct"/>
            <w:tcBorders>
              <w:top w:val="single" w:sz="4" w:space="0" w:color="auto"/>
              <w:left w:val="nil"/>
              <w:bottom w:val="single" w:sz="4" w:space="0" w:color="D665D2"/>
              <w:right w:val="nil"/>
            </w:tcBorders>
            <w:shd w:val="clear" w:color="auto" w:fill="auto"/>
            <w:noWrap/>
            <w:vAlign w:val="bottom"/>
            <w:hideMark/>
          </w:tcPr>
          <w:p w14:paraId="5CEFF69D" w14:textId="77777777" w:rsidR="002021D3" w:rsidRPr="008C20AE" w:rsidRDefault="002021D3">
            <w:pPr>
              <w:spacing w:after="0" w:line="240" w:lineRule="auto"/>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Grade A</w:t>
            </w:r>
          </w:p>
        </w:tc>
        <w:tc>
          <w:tcPr>
            <w:tcW w:w="650" w:type="pct"/>
            <w:tcBorders>
              <w:top w:val="single" w:sz="4" w:space="0" w:color="auto"/>
              <w:left w:val="nil"/>
              <w:bottom w:val="single" w:sz="4" w:space="0" w:color="D665D2"/>
              <w:right w:val="nil"/>
            </w:tcBorders>
            <w:shd w:val="clear" w:color="auto" w:fill="auto"/>
            <w:noWrap/>
            <w:vAlign w:val="bottom"/>
            <w:hideMark/>
          </w:tcPr>
          <w:p w14:paraId="7CD4CFF4" w14:textId="77777777" w:rsidR="002021D3" w:rsidRPr="008C20AE" w:rsidRDefault="002021D3">
            <w:pPr>
              <w:spacing w:after="0" w:line="240" w:lineRule="auto"/>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652" w:type="pct"/>
            <w:tcBorders>
              <w:top w:val="single" w:sz="4" w:space="0" w:color="auto"/>
              <w:left w:val="nil"/>
              <w:bottom w:val="single" w:sz="4" w:space="0" w:color="D665D2"/>
              <w:right w:val="nil"/>
            </w:tcBorders>
            <w:shd w:val="clear" w:color="auto" w:fill="FFF2CC" w:themeFill="accent4" w:themeFillTint="33"/>
            <w:noWrap/>
            <w:vAlign w:val="bottom"/>
            <w:hideMark/>
          </w:tcPr>
          <w:p w14:paraId="0B3ACB90" w14:textId="77777777" w:rsidR="002021D3" w:rsidRPr="008C20AE" w:rsidRDefault="002021D3">
            <w:pPr>
              <w:spacing w:after="0" w:line="240" w:lineRule="auto"/>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824" w:type="pct"/>
            <w:tcBorders>
              <w:top w:val="single" w:sz="4" w:space="0" w:color="auto"/>
              <w:left w:val="nil"/>
              <w:bottom w:val="single" w:sz="4" w:space="0" w:color="D665D2"/>
              <w:right w:val="nil"/>
            </w:tcBorders>
            <w:shd w:val="clear" w:color="auto" w:fill="auto"/>
            <w:noWrap/>
            <w:vAlign w:val="bottom"/>
            <w:hideMark/>
          </w:tcPr>
          <w:p w14:paraId="69A019F8" w14:textId="77777777" w:rsidR="002021D3" w:rsidRPr="008C20AE" w:rsidRDefault="002021D3">
            <w:pPr>
              <w:spacing w:after="0" w:line="240" w:lineRule="auto"/>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729" w:type="pct"/>
            <w:tcBorders>
              <w:top w:val="single" w:sz="4" w:space="0" w:color="auto"/>
              <w:left w:val="nil"/>
              <w:bottom w:val="single" w:sz="4" w:space="0" w:color="D665D2"/>
              <w:right w:val="nil"/>
            </w:tcBorders>
            <w:shd w:val="clear" w:color="auto" w:fill="auto"/>
            <w:noWrap/>
            <w:vAlign w:val="bottom"/>
            <w:hideMark/>
          </w:tcPr>
          <w:p w14:paraId="3E1123F3" w14:textId="77777777" w:rsidR="002021D3" w:rsidRPr="008C20AE" w:rsidRDefault="002021D3">
            <w:pPr>
              <w:spacing w:after="0" w:line="240" w:lineRule="auto"/>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653" w:type="pct"/>
            <w:tcBorders>
              <w:top w:val="single" w:sz="4" w:space="0" w:color="auto"/>
              <w:left w:val="nil"/>
              <w:bottom w:val="single" w:sz="4" w:space="0" w:color="D665D2"/>
              <w:right w:val="nil"/>
            </w:tcBorders>
            <w:shd w:val="clear" w:color="auto" w:fill="auto"/>
            <w:noWrap/>
            <w:vAlign w:val="bottom"/>
            <w:hideMark/>
          </w:tcPr>
          <w:p w14:paraId="329CE77C" w14:textId="77777777" w:rsidR="002021D3" w:rsidRPr="008C20AE" w:rsidRDefault="002021D3">
            <w:pPr>
              <w:spacing w:after="0" w:line="240" w:lineRule="auto"/>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148" w:type="pct"/>
            <w:vAlign w:val="center"/>
            <w:hideMark/>
          </w:tcPr>
          <w:p w14:paraId="48696174"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5712AF2E" w14:textId="77777777" w:rsidTr="00C512E2">
        <w:trPr>
          <w:trHeight w:val="290"/>
        </w:trPr>
        <w:tc>
          <w:tcPr>
            <w:tcW w:w="1343" w:type="pct"/>
            <w:tcBorders>
              <w:top w:val="nil"/>
              <w:left w:val="nil"/>
              <w:bottom w:val="nil"/>
              <w:right w:val="nil"/>
            </w:tcBorders>
            <w:shd w:val="clear" w:color="auto" w:fill="auto"/>
            <w:noWrap/>
            <w:vAlign w:val="bottom"/>
            <w:hideMark/>
          </w:tcPr>
          <w:p w14:paraId="790D7E0F" w14:textId="150FB892"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19</w:t>
            </w:r>
            <w:r w:rsidR="00364CAF">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20</w:t>
            </w:r>
          </w:p>
        </w:tc>
        <w:tc>
          <w:tcPr>
            <w:tcW w:w="650" w:type="pct"/>
            <w:tcBorders>
              <w:top w:val="nil"/>
              <w:left w:val="nil"/>
              <w:bottom w:val="nil"/>
              <w:right w:val="nil"/>
            </w:tcBorders>
            <w:shd w:val="clear" w:color="auto" w:fill="auto"/>
            <w:noWrap/>
            <w:vAlign w:val="bottom"/>
            <w:hideMark/>
          </w:tcPr>
          <w:p w14:paraId="15A9F984"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4.5%</w:t>
            </w:r>
          </w:p>
        </w:tc>
        <w:tc>
          <w:tcPr>
            <w:tcW w:w="652" w:type="pct"/>
            <w:tcBorders>
              <w:top w:val="nil"/>
              <w:left w:val="nil"/>
              <w:bottom w:val="nil"/>
              <w:right w:val="nil"/>
            </w:tcBorders>
            <w:shd w:val="clear" w:color="auto" w:fill="FFF2CC" w:themeFill="accent4" w:themeFillTint="33"/>
            <w:noWrap/>
            <w:vAlign w:val="bottom"/>
            <w:hideMark/>
          </w:tcPr>
          <w:p w14:paraId="34D5FE5E"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9.1%</w:t>
            </w:r>
          </w:p>
        </w:tc>
        <w:tc>
          <w:tcPr>
            <w:tcW w:w="824" w:type="pct"/>
            <w:tcBorders>
              <w:top w:val="nil"/>
              <w:left w:val="nil"/>
              <w:bottom w:val="nil"/>
              <w:right w:val="nil"/>
            </w:tcBorders>
            <w:shd w:val="clear" w:color="auto" w:fill="auto"/>
            <w:noWrap/>
            <w:vAlign w:val="bottom"/>
            <w:hideMark/>
          </w:tcPr>
          <w:p w14:paraId="108C2595"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1.0%</w:t>
            </w:r>
          </w:p>
        </w:tc>
        <w:tc>
          <w:tcPr>
            <w:tcW w:w="729" w:type="pct"/>
            <w:tcBorders>
              <w:top w:val="nil"/>
              <w:left w:val="nil"/>
              <w:bottom w:val="nil"/>
              <w:right w:val="nil"/>
            </w:tcBorders>
            <w:shd w:val="clear" w:color="auto" w:fill="auto"/>
            <w:noWrap/>
            <w:vAlign w:val="bottom"/>
            <w:hideMark/>
          </w:tcPr>
          <w:p w14:paraId="6B8A78E7"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1.0%</w:t>
            </w:r>
          </w:p>
        </w:tc>
        <w:tc>
          <w:tcPr>
            <w:tcW w:w="653" w:type="pct"/>
            <w:tcBorders>
              <w:top w:val="nil"/>
              <w:left w:val="nil"/>
              <w:bottom w:val="nil"/>
              <w:right w:val="nil"/>
            </w:tcBorders>
            <w:shd w:val="clear" w:color="auto" w:fill="auto"/>
            <w:noWrap/>
            <w:vAlign w:val="bottom"/>
            <w:hideMark/>
          </w:tcPr>
          <w:p w14:paraId="3A4D2377"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84.3%</w:t>
            </w:r>
          </w:p>
        </w:tc>
        <w:tc>
          <w:tcPr>
            <w:tcW w:w="148" w:type="pct"/>
            <w:vAlign w:val="center"/>
            <w:hideMark/>
          </w:tcPr>
          <w:p w14:paraId="3C565549"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75C11732" w14:textId="77777777" w:rsidTr="00C512E2">
        <w:trPr>
          <w:trHeight w:val="290"/>
        </w:trPr>
        <w:tc>
          <w:tcPr>
            <w:tcW w:w="1343" w:type="pct"/>
            <w:tcBorders>
              <w:top w:val="nil"/>
              <w:left w:val="nil"/>
              <w:bottom w:val="nil"/>
              <w:right w:val="nil"/>
            </w:tcBorders>
            <w:shd w:val="clear" w:color="auto" w:fill="auto"/>
            <w:noWrap/>
            <w:vAlign w:val="bottom"/>
            <w:hideMark/>
          </w:tcPr>
          <w:p w14:paraId="02D75381" w14:textId="258FD6A1"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20</w:t>
            </w:r>
            <w:r w:rsidR="008D2080">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21</w:t>
            </w:r>
          </w:p>
        </w:tc>
        <w:tc>
          <w:tcPr>
            <w:tcW w:w="650" w:type="pct"/>
            <w:tcBorders>
              <w:top w:val="nil"/>
              <w:left w:val="nil"/>
              <w:bottom w:val="nil"/>
              <w:right w:val="nil"/>
            </w:tcBorders>
            <w:shd w:val="clear" w:color="auto" w:fill="auto"/>
            <w:noWrap/>
            <w:vAlign w:val="bottom"/>
            <w:hideMark/>
          </w:tcPr>
          <w:p w14:paraId="19AB1C89"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4.3%</w:t>
            </w:r>
          </w:p>
        </w:tc>
        <w:tc>
          <w:tcPr>
            <w:tcW w:w="652" w:type="pct"/>
            <w:tcBorders>
              <w:top w:val="nil"/>
              <w:left w:val="nil"/>
              <w:bottom w:val="nil"/>
              <w:right w:val="nil"/>
            </w:tcBorders>
            <w:shd w:val="clear" w:color="auto" w:fill="FFF2CC" w:themeFill="accent4" w:themeFillTint="33"/>
            <w:noWrap/>
            <w:vAlign w:val="bottom"/>
            <w:hideMark/>
          </w:tcPr>
          <w:p w14:paraId="54726EBD"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11.2%</w:t>
            </w:r>
          </w:p>
        </w:tc>
        <w:tc>
          <w:tcPr>
            <w:tcW w:w="824" w:type="pct"/>
            <w:tcBorders>
              <w:top w:val="nil"/>
              <w:left w:val="nil"/>
              <w:bottom w:val="nil"/>
              <w:right w:val="nil"/>
            </w:tcBorders>
            <w:shd w:val="clear" w:color="auto" w:fill="auto"/>
            <w:noWrap/>
            <w:vAlign w:val="bottom"/>
            <w:hideMark/>
          </w:tcPr>
          <w:p w14:paraId="450F37A1"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1.6%</w:t>
            </w:r>
          </w:p>
        </w:tc>
        <w:tc>
          <w:tcPr>
            <w:tcW w:w="729" w:type="pct"/>
            <w:tcBorders>
              <w:top w:val="nil"/>
              <w:left w:val="nil"/>
              <w:bottom w:val="nil"/>
              <w:right w:val="nil"/>
            </w:tcBorders>
            <w:shd w:val="clear" w:color="auto" w:fill="auto"/>
            <w:noWrap/>
            <w:vAlign w:val="bottom"/>
            <w:hideMark/>
          </w:tcPr>
          <w:p w14:paraId="73D5F5B3"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1.1%</w:t>
            </w:r>
          </w:p>
        </w:tc>
        <w:tc>
          <w:tcPr>
            <w:tcW w:w="653" w:type="pct"/>
            <w:tcBorders>
              <w:top w:val="nil"/>
              <w:left w:val="nil"/>
              <w:bottom w:val="nil"/>
              <w:right w:val="nil"/>
            </w:tcBorders>
            <w:shd w:val="clear" w:color="auto" w:fill="auto"/>
            <w:noWrap/>
            <w:vAlign w:val="bottom"/>
            <w:hideMark/>
          </w:tcPr>
          <w:p w14:paraId="723FC88A"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81.8%</w:t>
            </w:r>
          </w:p>
        </w:tc>
        <w:tc>
          <w:tcPr>
            <w:tcW w:w="148" w:type="pct"/>
            <w:vAlign w:val="center"/>
            <w:hideMark/>
          </w:tcPr>
          <w:p w14:paraId="13FD415C"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4E654DA9" w14:textId="77777777" w:rsidTr="00C512E2">
        <w:trPr>
          <w:trHeight w:val="290"/>
        </w:trPr>
        <w:tc>
          <w:tcPr>
            <w:tcW w:w="1343" w:type="pct"/>
            <w:tcBorders>
              <w:top w:val="nil"/>
              <w:left w:val="nil"/>
              <w:bottom w:val="nil"/>
              <w:right w:val="nil"/>
            </w:tcBorders>
            <w:shd w:val="clear" w:color="auto" w:fill="auto"/>
            <w:noWrap/>
            <w:vAlign w:val="bottom"/>
            <w:hideMark/>
          </w:tcPr>
          <w:p w14:paraId="0BA3E2E3" w14:textId="1A29B58F"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21</w:t>
            </w:r>
            <w:r w:rsidR="008D2080">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22</w:t>
            </w:r>
          </w:p>
        </w:tc>
        <w:tc>
          <w:tcPr>
            <w:tcW w:w="650" w:type="pct"/>
            <w:tcBorders>
              <w:top w:val="nil"/>
              <w:left w:val="nil"/>
              <w:bottom w:val="nil"/>
              <w:right w:val="nil"/>
            </w:tcBorders>
            <w:shd w:val="clear" w:color="auto" w:fill="auto"/>
            <w:noWrap/>
            <w:vAlign w:val="bottom"/>
            <w:hideMark/>
          </w:tcPr>
          <w:p w14:paraId="2943CC8C"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5.7%</w:t>
            </w:r>
          </w:p>
        </w:tc>
        <w:tc>
          <w:tcPr>
            <w:tcW w:w="652" w:type="pct"/>
            <w:tcBorders>
              <w:top w:val="nil"/>
              <w:left w:val="nil"/>
              <w:bottom w:val="nil"/>
              <w:right w:val="nil"/>
            </w:tcBorders>
            <w:shd w:val="clear" w:color="auto" w:fill="FFF2CC" w:themeFill="accent4" w:themeFillTint="33"/>
            <w:noWrap/>
            <w:vAlign w:val="bottom"/>
            <w:hideMark/>
          </w:tcPr>
          <w:p w14:paraId="290AE589"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15.1%</w:t>
            </w:r>
          </w:p>
        </w:tc>
        <w:tc>
          <w:tcPr>
            <w:tcW w:w="824" w:type="pct"/>
            <w:tcBorders>
              <w:top w:val="nil"/>
              <w:left w:val="nil"/>
              <w:bottom w:val="nil"/>
              <w:right w:val="nil"/>
            </w:tcBorders>
            <w:shd w:val="clear" w:color="auto" w:fill="auto"/>
            <w:noWrap/>
            <w:vAlign w:val="bottom"/>
            <w:hideMark/>
          </w:tcPr>
          <w:p w14:paraId="221487F9"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2.6%</w:t>
            </w:r>
          </w:p>
        </w:tc>
        <w:tc>
          <w:tcPr>
            <w:tcW w:w="729" w:type="pct"/>
            <w:tcBorders>
              <w:top w:val="nil"/>
              <w:left w:val="nil"/>
              <w:bottom w:val="nil"/>
              <w:right w:val="nil"/>
            </w:tcBorders>
            <w:shd w:val="clear" w:color="auto" w:fill="auto"/>
            <w:noWrap/>
            <w:vAlign w:val="bottom"/>
            <w:hideMark/>
          </w:tcPr>
          <w:p w14:paraId="08B10EB6"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1.6%</w:t>
            </w:r>
          </w:p>
        </w:tc>
        <w:tc>
          <w:tcPr>
            <w:tcW w:w="653" w:type="pct"/>
            <w:tcBorders>
              <w:top w:val="nil"/>
              <w:left w:val="nil"/>
              <w:bottom w:val="nil"/>
              <w:right w:val="nil"/>
            </w:tcBorders>
            <w:shd w:val="clear" w:color="auto" w:fill="auto"/>
            <w:noWrap/>
            <w:vAlign w:val="bottom"/>
            <w:hideMark/>
          </w:tcPr>
          <w:p w14:paraId="0B8E18E3"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75.0%</w:t>
            </w:r>
          </w:p>
        </w:tc>
        <w:tc>
          <w:tcPr>
            <w:tcW w:w="148" w:type="pct"/>
            <w:vAlign w:val="center"/>
            <w:hideMark/>
          </w:tcPr>
          <w:p w14:paraId="655D7BDA"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6715C3AE" w14:textId="77777777" w:rsidTr="00C512E2">
        <w:trPr>
          <w:trHeight w:val="290"/>
        </w:trPr>
        <w:tc>
          <w:tcPr>
            <w:tcW w:w="1343" w:type="pct"/>
            <w:tcBorders>
              <w:top w:val="nil"/>
              <w:left w:val="nil"/>
              <w:bottom w:val="nil"/>
              <w:right w:val="nil"/>
            </w:tcBorders>
            <w:shd w:val="clear" w:color="000000" w:fill="EAE5EB"/>
            <w:noWrap/>
            <w:vAlign w:val="bottom"/>
            <w:hideMark/>
          </w:tcPr>
          <w:p w14:paraId="1F6122B7" w14:textId="4D26E4F9"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22</w:t>
            </w:r>
            <w:r w:rsidR="008D2080">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23</w:t>
            </w:r>
          </w:p>
        </w:tc>
        <w:tc>
          <w:tcPr>
            <w:tcW w:w="650" w:type="pct"/>
            <w:tcBorders>
              <w:top w:val="nil"/>
              <w:left w:val="nil"/>
              <w:bottom w:val="nil"/>
              <w:right w:val="nil"/>
            </w:tcBorders>
            <w:shd w:val="clear" w:color="000000" w:fill="EAE5EB"/>
            <w:noWrap/>
            <w:vAlign w:val="bottom"/>
            <w:hideMark/>
          </w:tcPr>
          <w:p w14:paraId="6C7D838B"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4.6%</w:t>
            </w:r>
          </w:p>
        </w:tc>
        <w:tc>
          <w:tcPr>
            <w:tcW w:w="652" w:type="pct"/>
            <w:tcBorders>
              <w:top w:val="nil"/>
              <w:left w:val="nil"/>
              <w:bottom w:val="nil"/>
              <w:right w:val="nil"/>
            </w:tcBorders>
            <w:shd w:val="clear" w:color="auto" w:fill="FFF2CC" w:themeFill="accent4" w:themeFillTint="33"/>
            <w:noWrap/>
            <w:vAlign w:val="bottom"/>
            <w:hideMark/>
          </w:tcPr>
          <w:p w14:paraId="262C6D20"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14.9%</w:t>
            </w:r>
          </w:p>
        </w:tc>
        <w:tc>
          <w:tcPr>
            <w:tcW w:w="824" w:type="pct"/>
            <w:tcBorders>
              <w:top w:val="nil"/>
              <w:left w:val="nil"/>
              <w:bottom w:val="nil"/>
              <w:right w:val="nil"/>
            </w:tcBorders>
            <w:shd w:val="clear" w:color="000000" w:fill="EAE5EB"/>
            <w:noWrap/>
            <w:vAlign w:val="bottom"/>
            <w:hideMark/>
          </w:tcPr>
          <w:p w14:paraId="11632165"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3.1%</w:t>
            </w:r>
          </w:p>
        </w:tc>
        <w:tc>
          <w:tcPr>
            <w:tcW w:w="729" w:type="pct"/>
            <w:tcBorders>
              <w:top w:val="nil"/>
              <w:left w:val="nil"/>
              <w:bottom w:val="nil"/>
              <w:right w:val="nil"/>
            </w:tcBorders>
            <w:shd w:val="clear" w:color="000000" w:fill="EAE5EB"/>
            <w:noWrap/>
            <w:vAlign w:val="bottom"/>
            <w:hideMark/>
          </w:tcPr>
          <w:p w14:paraId="2304DF15"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2.6%</w:t>
            </w:r>
          </w:p>
        </w:tc>
        <w:tc>
          <w:tcPr>
            <w:tcW w:w="653" w:type="pct"/>
            <w:tcBorders>
              <w:top w:val="nil"/>
              <w:left w:val="nil"/>
              <w:bottom w:val="nil"/>
              <w:right w:val="nil"/>
            </w:tcBorders>
            <w:shd w:val="clear" w:color="000000" w:fill="EAE5EB"/>
            <w:noWrap/>
            <w:vAlign w:val="bottom"/>
            <w:hideMark/>
          </w:tcPr>
          <w:p w14:paraId="0CEEF5BC"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74.9%</w:t>
            </w:r>
          </w:p>
        </w:tc>
        <w:tc>
          <w:tcPr>
            <w:tcW w:w="148" w:type="pct"/>
            <w:vAlign w:val="center"/>
            <w:hideMark/>
          </w:tcPr>
          <w:p w14:paraId="4655DD40"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44766B4A" w14:textId="77777777" w:rsidTr="00C512E2">
        <w:trPr>
          <w:trHeight w:val="290"/>
        </w:trPr>
        <w:tc>
          <w:tcPr>
            <w:tcW w:w="1343" w:type="pct"/>
            <w:tcBorders>
              <w:top w:val="nil"/>
              <w:left w:val="nil"/>
              <w:bottom w:val="single" w:sz="4" w:space="0" w:color="D665D2"/>
              <w:right w:val="nil"/>
            </w:tcBorders>
            <w:shd w:val="clear" w:color="auto" w:fill="auto"/>
            <w:noWrap/>
            <w:vAlign w:val="bottom"/>
            <w:hideMark/>
          </w:tcPr>
          <w:p w14:paraId="4900C579" w14:textId="77777777" w:rsidR="002021D3" w:rsidRPr="008C20AE" w:rsidRDefault="002021D3">
            <w:pPr>
              <w:spacing w:after="0" w:line="240" w:lineRule="auto"/>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Grade B</w:t>
            </w:r>
          </w:p>
        </w:tc>
        <w:tc>
          <w:tcPr>
            <w:tcW w:w="650" w:type="pct"/>
            <w:tcBorders>
              <w:top w:val="nil"/>
              <w:left w:val="nil"/>
              <w:bottom w:val="single" w:sz="4" w:space="0" w:color="D665D2"/>
              <w:right w:val="nil"/>
            </w:tcBorders>
            <w:shd w:val="clear" w:color="auto" w:fill="auto"/>
            <w:noWrap/>
            <w:vAlign w:val="bottom"/>
            <w:hideMark/>
          </w:tcPr>
          <w:p w14:paraId="3DA495F0"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652" w:type="pct"/>
            <w:tcBorders>
              <w:top w:val="nil"/>
              <w:left w:val="nil"/>
              <w:bottom w:val="single" w:sz="4" w:space="0" w:color="D665D2"/>
              <w:right w:val="nil"/>
            </w:tcBorders>
            <w:shd w:val="clear" w:color="auto" w:fill="FFF2CC" w:themeFill="accent4" w:themeFillTint="33"/>
            <w:noWrap/>
            <w:vAlign w:val="bottom"/>
            <w:hideMark/>
          </w:tcPr>
          <w:p w14:paraId="6E18F000"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824" w:type="pct"/>
            <w:tcBorders>
              <w:top w:val="nil"/>
              <w:left w:val="nil"/>
              <w:bottom w:val="single" w:sz="4" w:space="0" w:color="D665D2"/>
              <w:right w:val="nil"/>
            </w:tcBorders>
            <w:shd w:val="clear" w:color="auto" w:fill="auto"/>
            <w:noWrap/>
            <w:vAlign w:val="bottom"/>
            <w:hideMark/>
          </w:tcPr>
          <w:p w14:paraId="4DBC2BB5"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729" w:type="pct"/>
            <w:tcBorders>
              <w:top w:val="nil"/>
              <w:left w:val="nil"/>
              <w:bottom w:val="single" w:sz="4" w:space="0" w:color="D665D2"/>
              <w:right w:val="nil"/>
            </w:tcBorders>
            <w:shd w:val="clear" w:color="auto" w:fill="auto"/>
            <w:noWrap/>
            <w:vAlign w:val="bottom"/>
            <w:hideMark/>
          </w:tcPr>
          <w:p w14:paraId="46E59466"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653" w:type="pct"/>
            <w:tcBorders>
              <w:top w:val="nil"/>
              <w:left w:val="nil"/>
              <w:bottom w:val="single" w:sz="4" w:space="0" w:color="D665D2"/>
              <w:right w:val="nil"/>
            </w:tcBorders>
            <w:shd w:val="clear" w:color="auto" w:fill="auto"/>
            <w:noWrap/>
            <w:vAlign w:val="bottom"/>
            <w:hideMark/>
          </w:tcPr>
          <w:p w14:paraId="707AD821"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148" w:type="pct"/>
            <w:vAlign w:val="center"/>
            <w:hideMark/>
          </w:tcPr>
          <w:p w14:paraId="33C26A57"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558CF399" w14:textId="77777777" w:rsidTr="00C512E2">
        <w:trPr>
          <w:trHeight w:val="290"/>
        </w:trPr>
        <w:tc>
          <w:tcPr>
            <w:tcW w:w="1343" w:type="pct"/>
            <w:tcBorders>
              <w:top w:val="nil"/>
              <w:left w:val="nil"/>
              <w:bottom w:val="nil"/>
              <w:right w:val="nil"/>
            </w:tcBorders>
            <w:shd w:val="clear" w:color="auto" w:fill="auto"/>
            <w:noWrap/>
            <w:vAlign w:val="bottom"/>
            <w:hideMark/>
          </w:tcPr>
          <w:p w14:paraId="0DFECE00" w14:textId="682AFCDF"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19</w:t>
            </w:r>
            <w:r w:rsidR="008D2080">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20</w:t>
            </w:r>
          </w:p>
        </w:tc>
        <w:tc>
          <w:tcPr>
            <w:tcW w:w="650" w:type="pct"/>
            <w:tcBorders>
              <w:top w:val="nil"/>
              <w:left w:val="nil"/>
              <w:bottom w:val="nil"/>
              <w:right w:val="nil"/>
            </w:tcBorders>
            <w:shd w:val="clear" w:color="auto" w:fill="auto"/>
            <w:noWrap/>
            <w:vAlign w:val="bottom"/>
            <w:hideMark/>
          </w:tcPr>
          <w:p w14:paraId="0331A0DB"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6.0%</w:t>
            </w:r>
          </w:p>
        </w:tc>
        <w:tc>
          <w:tcPr>
            <w:tcW w:w="652" w:type="pct"/>
            <w:tcBorders>
              <w:top w:val="nil"/>
              <w:left w:val="nil"/>
              <w:bottom w:val="nil"/>
              <w:right w:val="nil"/>
            </w:tcBorders>
            <w:shd w:val="clear" w:color="auto" w:fill="FFF2CC" w:themeFill="accent4" w:themeFillTint="33"/>
            <w:noWrap/>
            <w:vAlign w:val="bottom"/>
            <w:hideMark/>
          </w:tcPr>
          <w:p w14:paraId="21F4B6A5"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8.4%</w:t>
            </w:r>
          </w:p>
        </w:tc>
        <w:tc>
          <w:tcPr>
            <w:tcW w:w="824" w:type="pct"/>
            <w:tcBorders>
              <w:top w:val="nil"/>
              <w:left w:val="nil"/>
              <w:bottom w:val="nil"/>
              <w:right w:val="nil"/>
            </w:tcBorders>
            <w:shd w:val="clear" w:color="auto" w:fill="auto"/>
            <w:noWrap/>
            <w:vAlign w:val="bottom"/>
            <w:hideMark/>
          </w:tcPr>
          <w:p w14:paraId="440F9D8D"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2.4%</w:t>
            </w:r>
          </w:p>
        </w:tc>
        <w:tc>
          <w:tcPr>
            <w:tcW w:w="729" w:type="pct"/>
            <w:tcBorders>
              <w:top w:val="nil"/>
              <w:left w:val="nil"/>
              <w:bottom w:val="nil"/>
              <w:right w:val="nil"/>
            </w:tcBorders>
            <w:shd w:val="clear" w:color="auto" w:fill="auto"/>
            <w:noWrap/>
            <w:vAlign w:val="bottom"/>
            <w:hideMark/>
          </w:tcPr>
          <w:p w14:paraId="261C1140"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1.2%</w:t>
            </w:r>
          </w:p>
        </w:tc>
        <w:tc>
          <w:tcPr>
            <w:tcW w:w="653" w:type="pct"/>
            <w:tcBorders>
              <w:top w:val="nil"/>
              <w:left w:val="nil"/>
              <w:bottom w:val="nil"/>
              <w:right w:val="nil"/>
            </w:tcBorders>
            <w:shd w:val="clear" w:color="auto" w:fill="auto"/>
            <w:noWrap/>
            <w:vAlign w:val="bottom"/>
            <w:hideMark/>
          </w:tcPr>
          <w:p w14:paraId="1DCE94BA"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82.0%</w:t>
            </w:r>
          </w:p>
        </w:tc>
        <w:tc>
          <w:tcPr>
            <w:tcW w:w="148" w:type="pct"/>
            <w:vAlign w:val="center"/>
            <w:hideMark/>
          </w:tcPr>
          <w:p w14:paraId="192C5A32"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61078180" w14:textId="77777777" w:rsidTr="00C512E2">
        <w:trPr>
          <w:trHeight w:val="290"/>
        </w:trPr>
        <w:tc>
          <w:tcPr>
            <w:tcW w:w="1343" w:type="pct"/>
            <w:tcBorders>
              <w:top w:val="nil"/>
              <w:left w:val="nil"/>
              <w:bottom w:val="nil"/>
              <w:right w:val="nil"/>
            </w:tcBorders>
            <w:shd w:val="clear" w:color="auto" w:fill="auto"/>
            <w:noWrap/>
            <w:vAlign w:val="bottom"/>
            <w:hideMark/>
          </w:tcPr>
          <w:p w14:paraId="1B6A20B5" w14:textId="5433DDBD"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20</w:t>
            </w:r>
            <w:r w:rsidR="008D2080">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21</w:t>
            </w:r>
          </w:p>
        </w:tc>
        <w:tc>
          <w:tcPr>
            <w:tcW w:w="650" w:type="pct"/>
            <w:tcBorders>
              <w:top w:val="nil"/>
              <w:left w:val="nil"/>
              <w:bottom w:val="nil"/>
              <w:right w:val="nil"/>
            </w:tcBorders>
            <w:shd w:val="clear" w:color="auto" w:fill="auto"/>
            <w:noWrap/>
            <w:vAlign w:val="bottom"/>
            <w:hideMark/>
          </w:tcPr>
          <w:p w14:paraId="5175775A"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6.9%</w:t>
            </w:r>
          </w:p>
        </w:tc>
        <w:tc>
          <w:tcPr>
            <w:tcW w:w="652" w:type="pct"/>
            <w:tcBorders>
              <w:top w:val="nil"/>
              <w:left w:val="nil"/>
              <w:bottom w:val="nil"/>
              <w:right w:val="nil"/>
            </w:tcBorders>
            <w:shd w:val="clear" w:color="auto" w:fill="FFF2CC" w:themeFill="accent4" w:themeFillTint="33"/>
            <w:noWrap/>
            <w:vAlign w:val="bottom"/>
            <w:hideMark/>
          </w:tcPr>
          <w:p w14:paraId="227088FF"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8.1%</w:t>
            </w:r>
          </w:p>
        </w:tc>
        <w:tc>
          <w:tcPr>
            <w:tcW w:w="824" w:type="pct"/>
            <w:tcBorders>
              <w:top w:val="nil"/>
              <w:left w:val="nil"/>
              <w:bottom w:val="nil"/>
              <w:right w:val="nil"/>
            </w:tcBorders>
            <w:shd w:val="clear" w:color="auto" w:fill="auto"/>
            <w:noWrap/>
            <w:vAlign w:val="bottom"/>
            <w:hideMark/>
          </w:tcPr>
          <w:p w14:paraId="5244552F"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4.0%</w:t>
            </w:r>
          </w:p>
        </w:tc>
        <w:tc>
          <w:tcPr>
            <w:tcW w:w="729" w:type="pct"/>
            <w:tcBorders>
              <w:top w:val="nil"/>
              <w:left w:val="nil"/>
              <w:bottom w:val="nil"/>
              <w:right w:val="nil"/>
            </w:tcBorders>
            <w:shd w:val="clear" w:color="auto" w:fill="auto"/>
            <w:noWrap/>
            <w:vAlign w:val="bottom"/>
            <w:hideMark/>
          </w:tcPr>
          <w:p w14:paraId="2284CEE8"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1.2%</w:t>
            </w:r>
          </w:p>
        </w:tc>
        <w:tc>
          <w:tcPr>
            <w:tcW w:w="653" w:type="pct"/>
            <w:tcBorders>
              <w:top w:val="nil"/>
              <w:left w:val="nil"/>
              <w:bottom w:val="nil"/>
              <w:right w:val="nil"/>
            </w:tcBorders>
            <w:shd w:val="clear" w:color="auto" w:fill="auto"/>
            <w:noWrap/>
            <w:vAlign w:val="bottom"/>
            <w:hideMark/>
          </w:tcPr>
          <w:p w14:paraId="5C026429"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79.8%</w:t>
            </w:r>
          </w:p>
        </w:tc>
        <w:tc>
          <w:tcPr>
            <w:tcW w:w="148" w:type="pct"/>
            <w:vAlign w:val="center"/>
            <w:hideMark/>
          </w:tcPr>
          <w:p w14:paraId="62C9567A"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7C59D00D" w14:textId="77777777" w:rsidTr="00C512E2">
        <w:trPr>
          <w:trHeight w:val="290"/>
        </w:trPr>
        <w:tc>
          <w:tcPr>
            <w:tcW w:w="1343" w:type="pct"/>
            <w:tcBorders>
              <w:top w:val="nil"/>
              <w:left w:val="nil"/>
              <w:bottom w:val="nil"/>
              <w:right w:val="nil"/>
            </w:tcBorders>
            <w:shd w:val="clear" w:color="auto" w:fill="auto"/>
            <w:noWrap/>
            <w:vAlign w:val="bottom"/>
            <w:hideMark/>
          </w:tcPr>
          <w:p w14:paraId="77FFFD03" w14:textId="64CE769F"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21</w:t>
            </w:r>
            <w:r w:rsidR="008D2080">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22</w:t>
            </w:r>
          </w:p>
        </w:tc>
        <w:tc>
          <w:tcPr>
            <w:tcW w:w="650" w:type="pct"/>
            <w:tcBorders>
              <w:top w:val="nil"/>
              <w:left w:val="nil"/>
              <w:bottom w:val="nil"/>
              <w:right w:val="nil"/>
            </w:tcBorders>
            <w:shd w:val="clear" w:color="auto" w:fill="auto"/>
            <w:noWrap/>
            <w:vAlign w:val="bottom"/>
            <w:hideMark/>
          </w:tcPr>
          <w:p w14:paraId="329A6369"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9.9%</w:t>
            </w:r>
          </w:p>
        </w:tc>
        <w:tc>
          <w:tcPr>
            <w:tcW w:w="652" w:type="pct"/>
            <w:tcBorders>
              <w:top w:val="nil"/>
              <w:left w:val="nil"/>
              <w:bottom w:val="nil"/>
              <w:right w:val="nil"/>
            </w:tcBorders>
            <w:shd w:val="clear" w:color="auto" w:fill="FFF2CC" w:themeFill="accent4" w:themeFillTint="33"/>
            <w:noWrap/>
            <w:vAlign w:val="bottom"/>
            <w:hideMark/>
          </w:tcPr>
          <w:p w14:paraId="67E48EC8"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7.1%</w:t>
            </w:r>
          </w:p>
        </w:tc>
        <w:tc>
          <w:tcPr>
            <w:tcW w:w="824" w:type="pct"/>
            <w:tcBorders>
              <w:top w:val="nil"/>
              <w:left w:val="nil"/>
              <w:bottom w:val="nil"/>
              <w:right w:val="nil"/>
            </w:tcBorders>
            <w:shd w:val="clear" w:color="auto" w:fill="auto"/>
            <w:noWrap/>
            <w:vAlign w:val="bottom"/>
            <w:hideMark/>
          </w:tcPr>
          <w:p w14:paraId="46466E1D"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4.4%</w:t>
            </w:r>
          </w:p>
        </w:tc>
        <w:tc>
          <w:tcPr>
            <w:tcW w:w="729" w:type="pct"/>
            <w:tcBorders>
              <w:top w:val="nil"/>
              <w:left w:val="nil"/>
              <w:bottom w:val="nil"/>
              <w:right w:val="nil"/>
            </w:tcBorders>
            <w:shd w:val="clear" w:color="auto" w:fill="auto"/>
            <w:noWrap/>
            <w:vAlign w:val="bottom"/>
            <w:hideMark/>
          </w:tcPr>
          <w:p w14:paraId="16FB381D"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2.2%</w:t>
            </w:r>
          </w:p>
        </w:tc>
        <w:tc>
          <w:tcPr>
            <w:tcW w:w="653" w:type="pct"/>
            <w:tcBorders>
              <w:top w:val="nil"/>
              <w:left w:val="nil"/>
              <w:bottom w:val="nil"/>
              <w:right w:val="nil"/>
            </w:tcBorders>
            <w:shd w:val="clear" w:color="auto" w:fill="auto"/>
            <w:noWrap/>
            <w:vAlign w:val="bottom"/>
            <w:hideMark/>
          </w:tcPr>
          <w:p w14:paraId="3EA46164"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76.4%</w:t>
            </w:r>
          </w:p>
        </w:tc>
        <w:tc>
          <w:tcPr>
            <w:tcW w:w="148" w:type="pct"/>
            <w:vAlign w:val="center"/>
            <w:hideMark/>
          </w:tcPr>
          <w:p w14:paraId="4338FD4A"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4228CDF3" w14:textId="77777777" w:rsidTr="00C512E2">
        <w:trPr>
          <w:trHeight w:val="290"/>
        </w:trPr>
        <w:tc>
          <w:tcPr>
            <w:tcW w:w="1343" w:type="pct"/>
            <w:tcBorders>
              <w:top w:val="nil"/>
              <w:left w:val="nil"/>
              <w:bottom w:val="nil"/>
              <w:right w:val="nil"/>
            </w:tcBorders>
            <w:shd w:val="clear" w:color="000000" w:fill="EAE5EB"/>
            <w:noWrap/>
            <w:vAlign w:val="bottom"/>
            <w:hideMark/>
          </w:tcPr>
          <w:p w14:paraId="1C8F9090" w14:textId="5FA99F3B"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22</w:t>
            </w:r>
            <w:r w:rsidR="008D2080">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23</w:t>
            </w:r>
          </w:p>
        </w:tc>
        <w:tc>
          <w:tcPr>
            <w:tcW w:w="650" w:type="pct"/>
            <w:tcBorders>
              <w:top w:val="nil"/>
              <w:left w:val="nil"/>
              <w:bottom w:val="nil"/>
              <w:right w:val="nil"/>
            </w:tcBorders>
            <w:shd w:val="clear" w:color="000000" w:fill="EAE5EB"/>
            <w:noWrap/>
            <w:vAlign w:val="bottom"/>
            <w:hideMark/>
          </w:tcPr>
          <w:p w14:paraId="4AA9B84F"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8.9%</w:t>
            </w:r>
          </w:p>
        </w:tc>
        <w:tc>
          <w:tcPr>
            <w:tcW w:w="652" w:type="pct"/>
            <w:tcBorders>
              <w:top w:val="nil"/>
              <w:left w:val="nil"/>
              <w:bottom w:val="nil"/>
              <w:right w:val="nil"/>
            </w:tcBorders>
            <w:shd w:val="clear" w:color="auto" w:fill="FFF2CC" w:themeFill="accent4" w:themeFillTint="33"/>
            <w:noWrap/>
            <w:vAlign w:val="bottom"/>
            <w:hideMark/>
          </w:tcPr>
          <w:p w14:paraId="6C1079ED"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9.5%</w:t>
            </w:r>
          </w:p>
        </w:tc>
        <w:tc>
          <w:tcPr>
            <w:tcW w:w="824" w:type="pct"/>
            <w:tcBorders>
              <w:top w:val="nil"/>
              <w:left w:val="nil"/>
              <w:bottom w:val="nil"/>
              <w:right w:val="nil"/>
            </w:tcBorders>
            <w:shd w:val="clear" w:color="000000" w:fill="EAE5EB"/>
            <w:noWrap/>
            <w:vAlign w:val="bottom"/>
            <w:hideMark/>
          </w:tcPr>
          <w:p w14:paraId="4F226106"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5.9%</w:t>
            </w:r>
          </w:p>
        </w:tc>
        <w:tc>
          <w:tcPr>
            <w:tcW w:w="729" w:type="pct"/>
            <w:tcBorders>
              <w:top w:val="nil"/>
              <w:left w:val="nil"/>
              <w:bottom w:val="nil"/>
              <w:right w:val="nil"/>
            </w:tcBorders>
            <w:shd w:val="clear" w:color="000000" w:fill="EAE5EB"/>
            <w:noWrap/>
            <w:vAlign w:val="bottom"/>
            <w:hideMark/>
          </w:tcPr>
          <w:p w14:paraId="74F0FA9E"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2.4%</w:t>
            </w:r>
          </w:p>
        </w:tc>
        <w:tc>
          <w:tcPr>
            <w:tcW w:w="653" w:type="pct"/>
            <w:tcBorders>
              <w:top w:val="nil"/>
              <w:left w:val="nil"/>
              <w:bottom w:val="nil"/>
              <w:right w:val="nil"/>
            </w:tcBorders>
            <w:shd w:val="clear" w:color="000000" w:fill="EAE5EB"/>
            <w:noWrap/>
            <w:vAlign w:val="bottom"/>
            <w:hideMark/>
          </w:tcPr>
          <w:p w14:paraId="5BCB7EA0"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73.4%</w:t>
            </w:r>
          </w:p>
        </w:tc>
        <w:tc>
          <w:tcPr>
            <w:tcW w:w="148" w:type="pct"/>
            <w:vAlign w:val="center"/>
            <w:hideMark/>
          </w:tcPr>
          <w:p w14:paraId="28C5AA73"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575E8347" w14:textId="77777777" w:rsidTr="00C512E2">
        <w:trPr>
          <w:trHeight w:val="290"/>
        </w:trPr>
        <w:tc>
          <w:tcPr>
            <w:tcW w:w="1343" w:type="pct"/>
            <w:tcBorders>
              <w:top w:val="nil"/>
              <w:left w:val="nil"/>
              <w:bottom w:val="single" w:sz="4" w:space="0" w:color="D665D2"/>
              <w:right w:val="nil"/>
            </w:tcBorders>
            <w:shd w:val="clear" w:color="auto" w:fill="auto"/>
            <w:noWrap/>
            <w:vAlign w:val="bottom"/>
            <w:hideMark/>
          </w:tcPr>
          <w:p w14:paraId="3271CAC1" w14:textId="77777777" w:rsidR="002021D3" w:rsidRPr="008C20AE" w:rsidRDefault="002021D3">
            <w:pPr>
              <w:spacing w:after="0" w:line="240" w:lineRule="auto"/>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Grade C</w:t>
            </w:r>
          </w:p>
        </w:tc>
        <w:tc>
          <w:tcPr>
            <w:tcW w:w="650" w:type="pct"/>
            <w:tcBorders>
              <w:top w:val="nil"/>
              <w:left w:val="nil"/>
              <w:bottom w:val="single" w:sz="4" w:space="0" w:color="D665D2"/>
              <w:right w:val="nil"/>
            </w:tcBorders>
            <w:shd w:val="clear" w:color="auto" w:fill="auto"/>
            <w:noWrap/>
            <w:vAlign w:val="bottom"/>
            <w:hideMark/>
          </w:tcPr>
          <w:p w14:paraId="527C2208"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652" w:type="pct"/>
            <w:tcBorders>
              <w:top w:val="nil"/>
              <w:left w:val="nil"/>
              <w:bottom w:val="single" w:sz="4" w:space="0" w:color="D665D2"/>
              <w:right w:val="nil"/>
            </w:tcBorders>
            <w:shd w:val="clear" w:color="auto" w:fill="FFF2CC" w:themeFill="accent4" w:themeFillTint="33"/>
            <w:noWrap/>
            <w:vAlign w:val="bottom"/>
            <w:hideMark/>
          </w:tcPr>
          <w:p w14:paraId="7F327787"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824" w:type="pct"/>
            <w:tcBorders>
              <w:top w:val="nil"/>
              <w:left w:val="nil"/>
              <w:bottom w:val="single" w:sz="4" w:space="0" w:color="D665D2"/>
              <w:right w:val="nil"/>
            </w:tcBorders>
            <w:shd w:val="clear" w:color="auto" w:fill="auto"/>
            <w:noWrap/>
            <w:vAlign w:val="bottom"/>
            <w:hideMark/>
          </w:tcPr>
          <w:p w14:paraId="4E206217"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729" w:type="pct"/>
            <w:tcBorders>
              <w:top w:val="nil"/>
              <w:left w:val="nil"/>
              <w:bottom w:val="single" w:sz="4" w:space="0" w:color="D665D2"/>
              <w:right w:val="nil"/>
            </w:tcBorders>
            <w:shd w:val="clear" w:color="auto" w:fill="auto"/>
            <w:noWrap/>
            <w:vAlign w:val="bottom"/>
            <w:hideMark/>
          </w:tcPr>
          <w:p w14:paraId="4B5FE37F"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653" w:type="pct"/>
            <w:tcBorders>
              <w:top w:val="nil"/>
              <w:left w:val="nil"/>
              <w:bottom w:val="single" w:sz="4" w:space="0" w:color="D665D2"/>
              <w:right w:val="nil"/>
            </w:tcBorders>
            <w:shd w:val="clear" w:color="auto" w:fill="auto"/>
            <w:noWrap/>
            <w:vAlign w:val="bottom"/>
            <w:hideMark/>
          </w:tcPr>
          <w:p w14:paraId="38A7627E"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148" w:type="pct"/>
            <w:vAlign w:val="center"/>
            <w:hideMark/>
          </w:tcPr>
          <w:p w14:paraId="087A5012"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6FA53F27" w14:textId="77777777" w:rsidTr="00C512E2">
        <w:trPr>
          <w:trHeight w:val="290"/>
        </w:trPr>
        <w:tc>
          <w:tcPr>
            <w:tcW w:w="1343" w:type="pct"/>
            <w:tcBorders>
              <w:top w:val="nil"/>
              <w:left w:val="nil"/>
              <w:bottom w:val="nil"/>
              <w:right w:val="nil"/>
            </w:tcBorders>
            <w:shd w:val="clear" w:color="auto" w:fill="auto"/>
            <w:noWrap/>
            <w:vAlign w:val="bottom"/>
            <w:hideMark/>
          </w:tcPr>
          <w:p w14:paraId="5FDF123C" w14:textId="052BC411"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19</w:t>
            </w:r>
            <w:r w:rsidR="009469C5">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20</w:t>
            </w:r>
          </w:p>
        </w:tc>
        <w:tc>
          <w:tcPr>
            <w:tcW w:w="650" w:type="pct"/>
            <w:tcBorders>
              <w:top w:val="nil"/>
              <w:left w:val="nil"/>
              <w:bottom w:val="nil"/>
              <w:right w:val="nil"/>
            </w:tcBorders>
            <w:shd w:val="clear" w:color="auto" w:fill="auto"/>
            <w:noWrap/>
            <w:vAlign w:val="bottom"/>
            <w:hideMark/>
          </w:tcPr>
          <w:p w14:paraId="0BCB60AA"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1.5%</w:t>
            </w:r>
          </w:p>
        </w:tc>
        <w:tc>
          <w:tcPr>
            <w:tcW w:w="652" w:type="pct"/>
            <w:tcBorders>
              <w:top w:val="nil"/>
              <w:left w:val="nil"/>
              <w:bottom w:val="nil"/>
              <w:right w:val="nil"/>
            </w:tcBorders>
            <w:shd w:val="clear" w:color="auto" w:fill="FFF2CC" w:themeFill="accent4" w:themeFillTint="33"/>
            <w:noWrap/>
            <w:vAlign w:val="bottom"/>
            <w:hideMark/>
          </w:tcPr>
          <w:p w14:paraId="14481D92"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2.3%</w:t>
            </w:r>
          </w:p>
        </w:tc>
        <w:tc>
          <w:tcPr>
            <w:tcW w:w="824" w:type="pct"/>
            <w:tcBorders>
              <w:top w:val="nil"/>
              <w:left w:val="nil"/>
              <w:bottom w:val="nil"/>
              <w:right w:val="nil"/>
            </w:tcBorders>
            <w:shd w:val="clear" w:color="auto" w:fill="auto"/>
            <w:noWrap/>
            <w:vAlign w:val="bottom"/>
            <w:hideMark/>
          </w:tcPr>
          <w:p w14:paraId="2DA32C47"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5.3%</w:t>
            </w:r>
          </w:p>
        </w:tc>
        <w:tc>
          <w:tcPr>
            <w:tcW w:w="729" w:type="pct"/>
            <w:tcBorders>
              <w:top w:val="nil"/>
              <w:left w:val="nil"/>
              <w:bottom w:val="nil"/>
              <w:right w:val="nil"/>
            </w:tcBorders>
            <w:shd w:val="clear" w:color="auto" w:fill="auto"/>
            <w:noWrap/>
            <w:vAlign w:val="bottom"/>
            <w:hideMark/>
          </w:tcPr>
          <w:p w14:paraId="67E66925"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0.8%</w:t>
            </w:r>
          </w:p>
        </w:tc>
        <w:tc>
          <w:tcPr>
            <w:tcW w:w="653" w:type="pct"/>
            <w:tcBorders>
              <w:top w:val="nil"/>
              <w:left w:val="nil"/>
              <w:bottom w:val="nil"/>
              <w:right w:val="nil"/>
            </w:tcBorders>
            <w:shd w:val="clear" w:color="auto" w:fill="auto"/>
            <w:noWrap/>
            <w:vAlign w:val="bottom"/>
            <w:hideMark/>
          </w:tcPr>
          <w:p w14:paraId="0D5CA9FA"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90.1%</w:t>
            </w:r>
          </w:p>
        </w:tc>
        <w:tc>
          <w:tcPr>
            <w:tcW w:w="148" w:type="pct"/>
            <w:vAlign w:val="center"/>
            <w:hideMark/>
          </w:tcPr>
          <w:p w14:paraId="36F1A720"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02872C46" w14:textId="77777777" w:rsidTr="00C512E2">
        <w:trPr>
          <w:trHeight w:val="290"/>
        </w:trPr>
        <w:tc>
          <w:tcPr>
            <w:tcW w:w="1343" w:type="pct"/>
            <w:tcBorders>
              <w:top w:val="nil"/>
              <w:left w:val="nil"/>
              <w:bottom w:val="nil"/>
              <w:right w:val="nil"/>
            </w:tcBorders>
            <w:shd w:val="clear" w:color="auto" w:fill="auto"/>
            <w:noWrap/>
            <w:vAlign w:val="bottom"/>
            <w:hideMark/>
          </w:tcPr>
          <w:p w14:paraId="3174B4C7" w14:textId="7B0D72C0"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20</w:t>
            </w:r>
            <w:r w:rsidR="009469C5">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21</w:t>
            </w:r>
          </w:p>
        </w:tc>
        <w:tc>
          <w:tcPr>
            <w:tcW w:w="650" w:type="pct"/>
            <w:tcBorders>
              <w:top w:val="nil"/>
              <w:left w:val="nil"/>
              <w:bottom w:val="nil"/>
              <w:right w:val="nil"/>
            </w:tcBorders>
            <w:shd w:val="clear" w:color="auto" w:fill="auto"/>
            <w:noWrap/>
            <w:vAlign w:val="bottom"/>
            <w:hideMark/>
          </w:tcPr>
          <w:p w14:paraId="654808A3"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2.6%</w:t>
            </w:r>
          </w:p>
        </w:tc>
        <w:tc>
          <w:tcPr>
            <w:tcW w:w="652" w:type="pct"/>
            <w:tcBorders>
              <w:top w:val="nil"/>
              <w:left w:val="nil"/>
              <w:bottom w:val="nil"/>
              <w:right w:val="nil"/>
            </w:tcBorders>
            <w:shd w:val="clear" w:color="auto" w:fill="FFF2CC" w:themeFill="accent4" w:themeFillTint="33"/>
            <w:noWrap/>
            <w:vAlign w:val="bottom"/>
            <w:hideMark/>
          </w:tcPr>
          <w:p w14:paraId="178046F5"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2.6%</w:t>
            </w:r>
          </w:p>
        </w:tc>
        <w:tc>
          <w:tcPr>
            <w:tcW w:w="824" w:type="pct"/>
            <w:tcBorders>
              <w:top w:val="nil"/>
              <w:left w:val="nil"/>
              <w:bottom w:val="nil"/>
              <w:right w:val="nil"/>
            </w:tcBorders>
            <w:shd w:val="clear" w:color="auto" w:fill="auto"/>
            <w:noWrap/>
            <w:vAlign w:val="bottom"/>
            <w:hideMark/>
          </w:tcPr>
          <w:p w14:paraId="2F2EF481"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6.1%</w:t>
            </w:r>
          </w:p>
        </w:tc>
        <w:tc>
          <w:tcPr>
            <w:tcW w:w="729" w:type="pct"/>
            <w:tcBorders>
              <w:top w:val="nil"/>
              <w:left w:val="nil"/>
              <w:bottom w:val="nil"/>
              <w:right w:val="nil"/>
            </w:tcBorders>
            <w:shd w:val="clear" w:color="auto" w:fill="auto"/>
            <w:noWrap/>
            <w:vAlign w:val="bottom"/>
            <w:hideMark/>
          </w:tcPr>
          <w:p w14:paraId="3766C7FD"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0.9%</w:t>
            </w:r>
          </w:p>
        </w:tc>
        <w:tc>
          <w:tcPr>
            <w:tcW w:w="653" w:type="pct"/>
            <w:tcBorders>
              <w:top w:val="nil"/>
              <w:left w:val="nil"/>
              <w:bottom w:val="nil"/>
              <w:right w:val="nil"/>
            </w:tcBorders>
            <w:shd w:val="clear" w:color="auto" w:fill="auto"/>
            <w:noWrap/>
            <w:vAlign w:val="bottom"/>
            <w:hideMark/>
          </w:tcPr>
          <w:p w14:paraId="7D13078D"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87.8%</w:t>
            </w:r>
          </w:p>
        </w:tc>
        <w:tc>
          <w:tcPr>
            <w:tcW w:w="148" w:type="pct"/>
            <w:vAlign w:val="center"/>
            <w:hideMark/>
          </w:tcPr>
          <w:p w14:paraId="5E15B9D6"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5916ADAA" w14:textId="77777777" w:rsidTr="00C512E2">
        <w:trPr>
          <w:trHeight w:val="290"/>
        </w:trPr>
        <w:tc>
          <w:tcPr>
            <w:tcW w:w="1343" w:type="pct"/>
            <w:tcBorders>
              <w:top w:val="nil"/>
              <w:left w:val="nil"/>
              <w:bottom w:val="nil"/>
              <w:right w:val="nil"/>
            </w:tcBorders>
            <w:shd w:val="clear" w:color="auto" w:fill="auto"/>
            <w:noWrap/>
            <w:vAlign w:val="bottom"/>
            <w:hideMark/>
          </w:tcPr>
          <w:p w14:paraId="16BA31A1" w14:textId="4DF820E4"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21</w:t>
            </w:r>
            <w:r w:rsidR="009469C5">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22</w:t>
            </w:r>
          </w:p>
        </w:tc>
        <w:tc>
          <w:tcPr>
            <w:tcW w:w="650" w:type="pct"/>
            <w:tcBorders>
              <w:top w:val="nil"/>
              <w:left w:val="nil"/>
              <w:bottom w:val="nil"/>
              <w:right w:val="nil"/>
            </w:tcBorders>
            <w:shd w:val="clear" w:color="auto" w:fill="auto"/>
            <w:noWrap/>
            <w:vAlign w:val="bottom"/>
            <w:hideMark/>
          </w:tcPr>
          <w:p w14:paraId="000EA9D0"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4.0%</w:t>
            </w:r>
          </w:p>
        </w:tc>
        <w:tc>
          <w:tcPr>
            <w:tcW w:w="652" w:type="pct"/>
            <w:tcBorders>
              <w:top w:val="nil"/>
              <w:left w:val="nil"/>
              <w:bottom w:val="nil"/>
              <w:right w:val="nil"/>
            </w:tcBorders>
            <w:shd w:val="clear" w:color="auto" w:fill="FFF2CC" w:themeFill="accent4" w:themeFillTint="33"/>
            <w:noWrap/>
            <w:vAlign w:val="bottom"/>
            <w:hideMark/>
          </w:tcPr>
          <w:p w14:paraId="4D953D25"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4.0%</w:t>
            </w:r>
          </w:p>
        </w:tc>
        <w:tc>
          <w:tcPr>
            <w:tcW w:w="824" w:type="pct"/>
            <w:tcBorders>
              <w:top w:val="nil"/>
              <w:left w:val="nil"/>
              <w:bottom w:val="nil"/>
              <w:right w:val="nil"/>
            </w:tcBorders>
            <w:shd w:val="clear" w:color="auto" w:fill="auto"/>
            <w:noWrap/>
            <w:vAlign w:val="bottom"/>
            <w:hideMark/>
          </w:tcPr>
          <w:p w14:paraId="71579134"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5.6%</w:t>
            </w:r>
          </w:p>
        </w:tc>
        <w:tc>
          <w:tcPr>
            <w:tcW w:w="729" w:type="pct"/>
            <w:tcBorders>
              <w:top w:val="nil"/>
              <w:left w:val="nil"/>
              <w:bottom w:val="nil"/>
              <w:right w:val="nil"/>
            </w:tcBorders>
            <w:shd w:val="clear" w:color="auto" w:fill="auto"/>
            <w:noWrap/>
            <w:vAlign w:val="bottom"/>
            <w:hideMark/>
          </w:tcPr>
          <w:p w14:paraId="476A5A6C"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0.8%</w:t>
            </w:r>
          </w:p>
        </w:tc>
        <w:tc>
          <w:tcPr>
            <w:tcW w:w="653" w:type="pct"/>
            <w:tcBorders>
              <w:top w:val="nil"/>
              <w:left w:val="nil"/>
              <w:bottom w:val="nil"/>
              <w:right w:val="nil"/>
            </w:tcBorders>
            <w:shd w:val="clear" w:color="auto" w:fill="auto"/>
            <w:noWrap/>
            <w:vAlign w:val="bottom"/>
            <w:hideMark/>
          </w:tcPr>
          <w:p w14:paraId="561BB5AD"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85.5%</w:t>
            </w:r>
          </w:p>
        </w:tc>
        <w:tc>
          <w:tcPr>
            <w:tcW w:w="148" w:type="pct"/>
            <w:vAlign w:val="center"/>
            <w:hideMark/>
          </w:tcPr>
          <w:p w14:paraId="0015A2E4"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232DA24D" w14:textId="77777777" w:rsidTr="00C512E2">
        <w:trPr>
          <w:trHeight w:val="290"/>
        </w:trPr>
        <w:tc>
          <w:tcPr>
            <w:tcW w:w="1343" w:type="pct"/>
            <w:tcBorders>
              <w:top w:val="nil"/>
              <w:left w:val="nil"/>
              <w:bottom w:val="nil"/>
              <w:right w:val="nil"/>
            </w:tcBorders>
            <w:shd w:val="clear" w:color="000000" w:fill="EAE5EB"/>
            <w:noWrap/>
            <w:vAlign w:val="bottom"/>
            <w:hideMark/>
          </w:tcPr>
          <w:p w14:paraId="56112C5F" w14:textId="4312AF75"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22</w:t>
            </w:r>
            <w:r w:rsidR="009469C5">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23</w:t>
            </w:r>
          </w:p>
        </w:tc>
        <w:tc>
          <w:tcPr>
            <w:tcW w:w="650" w:type="pct"/>
            <w:tcBorders>
              <w:top w:val="nil"/>
              <w:left w:val="nil"/>
              <w:bottom w:val="nil"/>
              <w:right w:val="nil"/>
            </w:tcBorders>
            <w:shd w:val="clear" w:color="000000" w:fill="EAE5EB"/>
            <w:noWrap/>
            <w:vAlign w:val="bottom"/>
            <w:hideMark/>
          </w:tcPr>
          <w:p w14:paraId="6BE02947"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5.0%</w:t>
            </w:r>
          </w:p>
        </w:tc>
        <w:tc>
          <w:tcPr>
            <w:tcW w:w="652" w:type="pct"/>
            <w:tcBorders>
              <w:top w:val="nil"/>
              <w:left w:val="nil"/>
              <w:bottom w:val="nil"/>
              <w:right w:val="nil"/>
            </w:tcBorders>
            <w:shd w:val="clear" w:color="auto" w:fill="FFF2CC" w:themeFill="accent4" w:themeFillTint="33"/>
            <w:noWrap/>
            <w:vAlign w:val="bottom"/>
            <w:hideMark/>
          </w:tcPr>
          <w:p w14:paraId="119C70CC"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4.2%</w:t>
            </w:r>
          </w:p>
        </w:tc>
        <w:tc>
          <w:tcPr>
            <w:tcW w:w="824" w:type="pct"/>
            <w:tcBorders>
              <w:top w:val="nil"/>
              <w:left w:val="nil"/>
              <w:bottom w:val="nil"/>
              <w:right w:val="nil"/>
            </w:tcBorders>
            <w:shd w:val="clear" w:color="000000" w:fill="EAE5EB"/>
            <w:noWrap/>
            <w:vAlign w:val="bottom"/>
            <w:hideMark/>
          </w:tcPr>
          <w:p w14:paraId="399FFA15"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4.2%</w:t>
            </w:r>
          </w:p>
        </w:tc>
        <w:tc>
          <w:tcPr>
            <w:tcW w:w="729" w:type="pct"/>
            <w:tcBorders>
              <w:top w:val="nil"/>
              <w:left w:val="nil"/>
              <w:bottom w:val="nil"/>
              <w:right w:val="nil"/>
            </w:tcBorders>
            <w:shd w:val="clear" w:color="000000" w:fill="EAE5EB"/>
            <w:noWrap/>
            <w:vAlign w:val="bottom"/>
            <w:hideMark/>
          </w:tcPr>
          <w:p w14:paraId="4949C567"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0.8%</w:t>
            </w:r>
          </w:p>
        </w:tc>
        <w:tc>
          <w:tcPr>
            <w:tcW w:w="653" w:type="pct"/>
            <w:tcBorders>
              <w:top w:val="nil"/>
              <w:left w:val="nil"/>
              <w:bottom w:val="nil"/>
              <w:right w:val="nil"/>
            </w:tcBorders>
            <w:shd w:val="clear" w:color="000000" w:fill="EAE5EB"/>
            <w:noWrap/>
            <w:vAlign w:val="bottom"/>
            <w:hideMark/>
          </w:tcPr>
          <w:p w14:paraId="2E26EF17"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85.8%</w:t>
            </w:r>
          </w:p>
        </w:tc>
        <w:tc>
          <w:tcPr>
            <w:tcW w:w="148" w:type="pct"/>
            <w:vAlign w:val="center"/>
            <w:hideMark/>
          </w:tcPr>
          <w:p w14:paraId="26AF03B3"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02B21D9E" w14:textId="77777777" w:rsidTr="00C512E2">
        <w:trPr>
          <w:trHeight w:val="290"/>
        </w:trPr>
        <w:tc>
          <w:tcPr>
            <w:tcW w:w="1343" w:type="pct"/>
            <w:tcBorders>
              <w:top w:val="nil"/>
              <w:left w:val="nil"/>
              <w:bottom w:val="single" w:sz="4" w:space="0" w:color="D665D2"/>
              <w:right w:val="nil"/>
            </w:tcBorders>
            <w:shd w:val="clear" w:color="auto" w:fill="auto"/>
            <w:noWrap/>
            <w:vAlign w:val="bottom"/>
            <w:hideMark/>
          </w:tcPr>
          <w:p w14:paraId="28B82743" w14:textId="77777777" w:rsidR="002021D3" w:rsidRPr="008C20AE" w:rsidRDefault="002021D3">
            <w:pPr>
              <w:spacing w:after="0" w:line="240" w:lineRule="auto"/>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Grade D</w:t>
            </w:r>
          </w:p>
        </w:tc>
        <w:tc>
          <w:tcPr>
            <w:tcW w:w="650" w:type="pct"/>
            <w:tcBorders>
              <w:top w:val="nil"/>
              <w:left w:val="nil"/>
              <w:bottom w:val="single" w:sz="4" w:space="0" w:color="D665D2"/>
              <w:right w:val="nil"/>
            </w:tcBorders>
            <w:shd w:val="clear" w:color="auto" w:fill="auto"/>
            <w:noWrap/>
            <w:vAlign w:val="bottom"/>
            <w:hideMark/>
          </w:tcPr>
          <w:p w14:paraId="3BC6ED29"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652" w:type="pct"/>
            <w:tcBorders>
              <w:top w:val="nil"/>
              <w:left w:val="nil"/>
              <w:bottom w:val="single" w:sz="4" w:space="0" w:color="D665D2"/>
              <w:right w:val="nil"/>
            </w:tcBorders>
            <w:shd w:val="clear" w:color="auto" w:fill="FFF2CC" w:themeFill="accent4" w:themeFillTint="33"/>
            <w:noWrap/>
            <w:vAlign w:val="bottom"/>
            <w:hideMark/>
          </w:tcPr>
          <w:p w14:paraId="59852418"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824" w:type="pct"/>
            <w:tcBorders>
              <w:top w:val="nil"/>
              <w:left w:val="nil"/>
              <w:bottom w:val="single" w:sz="4" w:space="0" w:color="D665D2"/>
              <w:right w:val="nil"/>
            </w:tcBorders>
            <w:shd w:val="clear" w:color="auto" w:fill="auto"/>
            <w:noWrap/>
            <w:vAlign w:val="bottom"/>
            <w:hideMark/>
          </w:tcPr>
          <w:p w14:paraId="63C6A3A1"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729" w:type="pct"/>
            <w:tcBorders>
              <w:top w:val="nil"/>
              <w:left w:val="nil"/>
              <w:bottom w:val="single" w:sz="4" w:space="0" w:color="D665D2"/>
              <w:right w:val="nil"/>
            </w:tcBorders>
            <w:shd w:val="clear" w:color="auto" w:fill="auto"/>
            <w:noWrap/>
            <w:vAlign w:val="bottom"/>
            <w:hideMark/>
          </w:tcPr>
          <w:p w14:paraId="56803B71"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653" w:type="pct"/>
            <w:tcBorders>
              <w:top w:val="nil"/>
              <w:left w:val="nil"/>
              <w:bottom w:val="single" w:sz="4" w:space="0" w:color="D665D2"/>
              <w:right w:val="nil"/>
            </w:tcBorders>
            <w:shd w:val="clear" w:color="auto" w:fill="auto"/>
            <w:noWrap/>
            <w:vAlign w:val="bottom"/>
            <w:hideMark/>
          </w:tcPr>
          <w:p w14:paraId="107543BB"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148" w:type="pct"/>
            <w:vAlign w:val="center"/>
            <w:hideMark/>
          </w:tcPr>
          <w:p w14:paraId="7DB42310"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4A720307" w14:textId="77777777" w:rsidTr="00C512E2">
        <w:trPr>
          <w:trHeight w:val="290"/>
        </w:trPr>
        <w:tc>
          <w:tcPr>
            <w:tcW w:w="1343" w:type="pct"/>
            <w:tcBorders>
              <w:top w:val="nil"/>
              <w:left w:val="nil"/>
              <w:bottom w:val="nil"/>
              <w:right w:val="nil"/>
            </w:tcBorders>
            <w:shd w:val="clear" w:color="auto" w:fill="auto"/>
            <w:noWrap/>
            <w:vAlign w:val="bottom"/>
            <w:hideMark/>
          </w:tcPr>
          <w:p w14:paraId="0626F32B" w14:textId="3EE1F32C"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19</w:t>
            </w:r>
            <w:r w:rsidR="009469C5">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20</w:t>
            </w:r>
          </w:p>
        </w:tc>
        <w:tc>
          <w:tcPr>
            <w:tcW w:w="650" w:type="pct"/>
            <w:tcBorders>
              <w:top w:val="nil"/>
              <w:left w:val="nil"/>
              <w:bottom w:val="nil"/>
              <w:right w:val="nil"/>
            </w:tcBorders>
            <w:shd w:val="clear" w:color="auto" w:fill="auto"/>
            <w:noWrap/>
            <w:vAlign w:val="bottom"/>
            <w:hideMark/>
          </w:tcPr>
          <w:p w14:paraId="1F4B7804"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6.6%</w:t>
            </w:r>
          </w:p>
        </w:tc>
        <w:tc>
          <w:tcPr>
            <w:tcW w:w="652" w:type="pct"/>
            <w:tcBorders>
              <w:top w:val="nil"/>
              <w:left w:val="nil"/>
              <w:bottom w:val="nil"/>
              <w:right w:val="nil"/>
            </w:tcBorders>
            <w:shd w:val="clear" w:color="auto" w:fill="FFF2CC" w:themeFill="accent4" w:themeFillTint="33"/>
            <w:noWrap/>
            <w:vAlign w:val="bottom"/>
            <w:hideMark/>
          </w:tcPr>
          <w:p w14:paraId="2D47EF30"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2.6%</w:t>
            </w:r>
          </w:p>
        </w:tc>
        <w:tc>
          <w:tcPr>
            <w:tcW w:w="824" w:type="pct"/>
            <w:tcBorders>
              <w:top w:val="nil"/>
              <w:left w:val="nil"/>
              <w:bottom w:val="nil"/>
              <w:right w:val="nil"/>
            </w:tcBorders>
            <w:shd w:val="clear" w:color="auto" w:fill="auto"/>
            <w:noWrap/>
            <w:vAlign w:val="bottom"/>
            <w:hideMark/>
          </w:tcPr>
          <w:p w14:paraId="3BAFC271"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5.2%</w:t>
            </w:r>
          </w:p>
        </w:tc>
        <w:tc>
          <w:tcPr>
            <w:tcW w:w="729" w:type="pct"/>
            <w:tcBorders>
              <w:top w:val="nil"/>
              <w:left w:val="nil"/>
              <w:bottom w:val="nil"/>
              <w:right w:val="nil"/>
            </w:tcBorders>
            <w:shd w:val="clear" w:color="auto" w:fill="auto"/>
            <w:noWrap/>
            <w:vAlign w:val="bottom"/>
            <w:hideMark/>
          </w:tcPr>
          <w:p w14:paraId="60C33B82"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0.4%</w:t>
            </w:r>
          </w:p>
        </w:tc>
        <w:tc>
          <w:tcPr>
            <w:tcW w:w="653" w:type="pct"/>
            <w:tcBorders>
              <w:top w:val="nil"/>
              <w:left w:val="nil"/>
              <w:bottom w:val="nil"/>
              <w:right w:val="nil"/>
            </w:tcBorders>
            <w:shd w:val="clear" w:color="auto" w:fill="auto"/>
            <w:noWrap/>
            <w:vAlign w:val="bottom"/>
            <w:hideMark/>
          </w:tcPr>
          <w:p w14:paraId="3CCED347"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85.2%</w:t>
            </w:r>
          </w:p>
        </w:tc>
        <w:tc>
          <w:tcPr>
            <w:tcW w:w="148" w:type="pct"/>
            <w:vAlign w:val="center"/>
            <w:hideMark/>
          </w:tcPr>
          <w:p w14:paraId="658C1798"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38632CCC" w14:textId="77777777" w:rsidTr="00C512E2">
        <w:trPr>
          <w:trHeight w:val="290"/>
        </w:trPr>
        <w:tc>
          <w:tcPr>
            <w:tcW w:w="1343" w:type="pct"/>
            <w:tcBorders>
              <w:top w:val="nil"/>
              <w:left w:val="nil"/>
              <w:bottom w:val="nil"/>
              <w:right w:val="nil"/>
            </w:tcBorders>
            <w:shd w:val="clear" w:color="auto" w:fill="auto"/>
            <w:noWrap/>
            <w:vAlign w:val="bottom"/>
            <w:hideMark/>
          </w:tcPr>
          <w:p w14:paraId="12EAF119" w14:textId="7D3AA663"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20</w:t>
            </w:r>
            <w:r w:rsidR="009469C5">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21</w:t>
            </w:r>
          </w:p>
        </w:tc>
        <w:tc>
          <w:tcPr>
            <w:tcW w:w="650" w:type="pct"/>
            <w:tcBorders>
              <w:top w:val="nil"/>
              <w:left w:val="nil"/>
              <w:bottom w:val="nil"/>
              <w:right w:val="nil"/>
            </w:tcBorders>
            <w:shd w:val="clear" w:color="auto" w:fill="auto"/>
            <w:noWrap/>
            <w:vAlign w:val="bottom"/>
            <w:hideMark/>
          </w:tcPr>
          <w:p w14:paraId="5A2FFF7B"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4.5%</w:t>
            </w:r>
          </w:p>
        </w:tc>
        <w:tc>
          <w:tcPr>
            <w:tcW w:w="652" w:type="pct"/>
            <w:tcBorders>
              <w:top w:val="nil"/>
              <w:left w:val="nil"/>
              <w:bottom w:val="nil"/>
              <w:right w:val="nil"/>
            </w:tcBorders>
            <w:shd w:val="clear" w:color="auto" w:fill="FFF2CC" w:themeFill="accent4" w:themeFillTint="33"/>
            <w:noWrap/>
            <w:vAlign w:val="bottom"/>
            <w:hideMark/>
          </w:tcPr>
          <w:p w14:paraId="7E6902BF"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2.7%</w:t>
            </w:r>
          </w:p>
        </w:tc>
        <w:tc>
          <w:tcPr>
            <w:tcW w:w="824" w:type="pct"/>
            <w:tcBorders>
              <w:top w:val="nil"/>
              <w:left w:val="nil"/>
              <w:bottom w:val="nil"/>
              <w:right w:val="nil"/>
            </w:tcBorders>
            <w:shd w:val="clear" w:color="auto" w:fill="auto"/>
            <w:noWrap/>
            <w:vAlign w:val="bottom"/>
            <w:hideMark/>
          </w:tcPr>
          <w:p w14:paraId="1D9B5D43"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3.8%</w:t>
            </w:r>
          </w:p>
        </w:tc>
        <w:tc>
          <w:tcPr>
            <w:tcW w:w="729" w:type="pct"/>
            <w:tcBorders>
              <w:top w:val="nil"/>
              <w:left w:val="nil"/>
              <w:bottom w:val="nil"/>
              <w:right w:val="nil"/>
            </w:tcBorders>
            <w:shd w:val="clear" w:color="auto" w:fill="auto"/>
            <w:noWrap/>
            <w:vAlign w:val="bottom"/>
            <w:hideMark/>
          </w:tcPr>
          <w:p w14:paraId="6C55A130"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0.8%</w:t>
            </w:r>
          </w:p>
        </w:tc>
        <w:tc>
          <w:tcPr>
            <w:tcW w:w="653" w:type="pct"/>
            <w:tcBorders>
              <w:top w:val="nil"/>
              <w:left w:val="nil"/>
              <w:bottom w:val="nil"/>
              <w:right w:val="nil"/>
            </w:tcBorders>
            <w:shd w:val="clear" w:color="auto" w:fill="auto"/>
            <w:noWrap/>
            <w:vAlign w:val="bottom"/>
            <w:hideMark/>
          </w:tcPr>
          <w:p w14:paraId="2C15A414"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88.3%</w:t>
            </w:r>
          </w:p>
        </w:tc>
        <w:tc>
          <w:tcPr>
            <w:tcW w:w="148" w:type="pct"/>
            <w:vAlign w:val="center"/>
            <w:hideMark/>
          </w:tcPr>
          <w:p w14:paraId="55444DA2"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241D2B30" w14:textId="77777777" w:rsidTr="00C512E2">
        <w:trPr>
          <w:trHeight w:val="290"/>
        </w:trPr>
        <w:tc>
          <w:tcPr>
            <w:tcW w:w="1343" w:type="pct"/>
            <w:tcBorders>
              <w:top w:val="nil"/>
              <w:left w:val="nil"/>
              <w:bottom w:val="nil"/>
              <w:right w:val="nil"/>
            </w:tcBorders>
            <w:shd w:val="clear" w:color="auto" w:fill="auto"/>
            <w:noWrap/>
            <w:vAlign w:val="bottom"/>
            <w:hideMark/>
          </w:tcPr>
          <w:p w14:paraId="4FBA6BFE" w14:textId="4E0E2823"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21</w:t>
            </w:r>
            <w:r w:rsidR="009469C5">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22</w:t>
            </w:r>
          </w:p>
        </w:tc>
        <w:tc>
          <w:tcPr>
            <w:tcW w:w="650" w:type="pct"/>
            <w:tcBorders>
              <w:top w:val="nil"/>
              <w:left w:val="nil"/>
              <w:bottom w:val="nil"/>
              <w:right w:val="nil"/>
            </w:tcBorders>
            <w:shd w:val="clear" w:color="auto" w:fill="auto"/>
            <w:noWrap/>
            <w:vAlign w:val="bottom"/>
            <w:hideMark/>
          </w:tcPr>
          <w:p w14:paraId="3DCDDFF7"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8.1%</w:t>
            </w:r>
          </w:p>
        </w:tc>
        <w:tc>
          <w:tcPr>
            <w:tcW w:w="652" w:type="pct"/>
            <w:tcBorders>
              <w:top w:val="nil"/>
              <w:left w:val="nil"/>
              <w:bottom w:val="nil"/>
              <w:right w:val="nil"/>
            </w:tcBorders>
            <w:shd w:val="clear" w:color="auto" w:fill="FFF2CC" w:themeFill="accent4" w:themeFillTint="33"/>
            <w:noWrap/>
            <w:vAlign w:val="bottom"/>
            <w:hideMark/>
          </w:tcPr>
          <w:p w14:paraId="1E15E7C4"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3.8%</w:t>
            </w:r>
          </w:p>
        </w:tc>
        <w:tc>
          <w:tcPr>
            <w:tcW w:w="824" w:type="pct"/>
            <w:tcBorders>
              <w:top w:val="nil"/>
              <w:left w:val="nil"/>
              <w:bottom w:val="nil"/>
              <w:right w:val="nil"/>
            </w:tcBorders>
            <w:shd w:val="clear" w:color="auto" w:fill="auto"/>
            <w:noWrap/>
            <w:vAlign w:val="bottom"/>
            <w:hideMark/>
          </w:tcPr>
          <w:p w14:paraId="4969064C"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2.5%</w:t>
            </w:r>
          </w:p>
        </w:tc>
        <w:tc>
          <w:tcPr>
            <w:tcW w:w="729" w:type="pct"/>
            <w:tcBorders>
              <w:top w:val="nil"/>
              <w:left w:val="nil"/>
              <w:bottom w:val="nil"/>
              <w:right w:val="nil"/>
            </w:tcBorders>
            <w:shd w:val="clear" w:color="auto" w:fill="auto"/>
            <w:noWrap/>
            <w:vAlign w:val="bottom"/>
            <w:hideMark/>
          </w:tcPr>
          <w:p w14:paraId="5D235F02"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2.1%</w:t>
            </w:r>
          </w:p>
        </w:tc>
        <w:tc>
          <w:tcPr>
            <w:tcW w:w="653" w:type="pct"/>
            <w:tcBorders>
              <w:top w:val="nil"/>
              <w:left w:val="nil"/>
              <w:bottom w:val="nil"/>
              <w:right w:val="nil"/>
            </w:tcBorders>
            <w:shd w:val="clear" w:color="auto" w:fill="auto"/>
            <w:noWrap/>
            <w:vAlign w:val="bottom"/>
            <w:hideMark/>
          </w:tcPr>
          <w:p w14:paraId="3100C1EB"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83.5%</w:t>
            </w:r>
          </w:p>
        </w:tc>
        <w:tc>
          <w:tcPr>
            <w:tcW w:w="148" w:type="pct"/>
            <w:vAlign w:val="center"/>
            <w:hideMark/>
          </w:tcPr>
          <w:p w14:paraId="051C2752"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3025794E" w14:textId="77777777" w:rsidTr="00C512E2">
        <w:trPr>
          <w:trHeight w:val="290"/>
        </w:trPr>
        <w:tc>
          <w:tcPr>
            <w:tcW w:w="1343" w:type="pct"/>
            <w:tcBorders>
              <w:top w:val="nil"/>
              <w:left w:val="nil"/>
              <w:bottom w:val="nil"/>
              <w:right w:val="nil"/>
            </w:tcBorders>
            <w:shd w:val="clear" w:color="000000" w:fill="EAE5EB"/>
            <w:noWrap/>
            <w:vAlign w:val="bottom"/>
            <w:hideMark/>
          </w:tcPr>
          <w:p w14:paraId="0E0EA556" w14:textId="1026B071"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22</w:t>
            </w:r>
            <w:r w:rsidR="009469C5">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23</w:t>
            </w:r>
          </w:p>
        </w:tc>
        <w:tc>
          <w:tcPr>
            <w:tcW w:w="650" w:type="pct"/>
            <w:tcBorders>
              <w:top w:val="nil"/>
              <w:left w:val="nil"/>
              <w:bottom w:val="nil"/>
              <w:right w:val="nil"/>
            </w:tcBorders>
            <w:shd w:val="clear" w:color="000000" w:fill="EAE5EB"/>
            <w:noWrap/>
            <w:vAlign w:val="bottom"/>
            <w:hideMark/>
          </w:tcPr>
          <w:p w14:paraId="62E98000"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10.7%</w:t>
            </w:r>
          </w:p>
        </w:tc>
        <w:tc>
          <w:tcPr>
            <w:tcW w:w="652" w:type="pct"/>
            <w:tcBorders>
              <w:top w:val="nil"/>
              <w:left w:val="nil"/>
              <w:bottom w:val="nil"/>
              <w:right w:val="nil"/>
            </w:tcBorders>
            <w:shd w:val="clear" w:color="auto" w:fill="FFF2CC" w:themeFill="accent4" w:themeFillTint="33"/>
            <w:noWrap/>
            <w:vAlign w:val="bottom"/>
            <w:hideMark/>
          </w:tcPr>
          <w:p w14:paraId="32E05CD6"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2.5%</w:t>
            </w:r>
          </w:p>
        </w:tc>
        <w:tc>
          <w:tcPr>
            <w:tcW w:w="824" w:type="pct"/>
            <w:tcBorders>
              <w:top w:val="nil"/>
              <w:left w:val="nil"/>
              <w:bottom w:val="nil"/>
              <w:right w:val="nil"/>
            </w:tcBorders>
            <w:shd w:val="clear" w:color="000000" w:fill="EAE5EB"/>
            <w:noWrap/>
            <w:vAlign w:val="bottom"/>
            <w:hideMark/>
          </w:tcPr>
          <w:p w14:paraId="6456599A"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4.1%</w:t>
            </w:r>
          </w:p>
        </w:tc>
        <w:tc>
          <w:tcPr>
            <w:tcW w:w="729" w:type="pct"/>
            <w:tcBorders>
              <w:top w:val="nil"/>
              <w:left w:val="nil"/>
              <w:bottom w:val="nil"/>
              <w:right w:val="nil"/>
            </w:tcBorders>
            <w:shd w:val="clear" w:color="000000" w:fill="EAE5EB"/>
            <w:noWrap/>
            <w:vAlign w:val="bottom"/>
            <w:hideMark/>
          </w:tcPr>
          <w:p w14:paraId="5FB85D4F"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2.1%</w:t>
            </w:r>
          </w:p>
        </w:tc>
        <w:tc>
          <w:tcPr>
            <w:tcW w:w="653" w:type="pct"/>
            <w:tcBorders>
              <w:top w:val="nil"/>
              <w:left w:val="nil"/>
              <w:bottom w:val="nil"/>
              <w:right w:val="nil"/>
            </w:tcBorders>
            <w:shd w:val="clear" w:color="000000" w:fill="EAE5EB"/>
            <w:noWrap/>
            <w:vAlign w:val="bottom"/>
            <w:hideMark/>
          </w:tcPr>
          <w:p w14:paraId="3EE07CE9"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80.6%</w:t>
            </w:r>
          </w:p>
        </w:tc>
        <w:tc>
          <w:tcPr>
            <w:tcW w:w="148" w:type="pct"/>
            <w:vAlign w:val="center"/>
            <w:hideMark/>
          </w:tcPr>
          <w:p w14:paraId="4524CEFC"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5C50319B" w14:textId="77777777" w:rsidTr="00C512E2">
        <w:trPr>
          <w:trHeight w:val="290"/>
        </w:trPr>
        <w:tc>
          <w:tcPr>
            <w:tcW w:w="1343" w:type="pct"/>
            <w:tcBorders>
              <w:top w:val="nil"/>
              <w:left w:val="nil"/>
              <w:bottom w:val="single" w:sz="4" w:space="0" w:color="D665D2"/>
              <w:right w:val="nil"/>
            </w:tcBorders>
            <w:shd w:val="clear" w:color="auto" w:fill="auto"/>
            <w:noWrap/>
            <w:vAlign w:val="bottom"/>
            <w:hideMark/>
          </w:tcPr>
          <w:p w14:paraId="28AB846C" w14:textId="77777777" w:rsidR="002021D3" w:rsidRPr="008C20AE" w:rsidRDefault="002021D3">
            <w:pPr>
              <w:spacing w:after="0" w:line="240" w:lineRule="auto"/>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Grade E</w:t>
            </w:r>
          </w:p>
        </w:tc>
        <w:tc>
          <w:tcPr>
            <w:tcW w:w="650" w:type="pct"/>
            <w:tcBorders>
              <w:top w:val="nil"/>
              <w:left w:val="nil"/>
              <w:bottom w:val="single" w:sz="4" w:space="0" w:color="D665D2"/>
              <w:right w:val="nil"/>
            </w:tcBorders>
            <w:shd w:val="clear" w:color="auto" w:fill="auto"/>
            <w:noWrap/>
            <w:vAlign w:val="bottom"/>
            <w:hideMark/>
          </w:tcPr>
          <w:p w14:paraId="5703E9F7"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652" w:type="pct"/>
            <w:tcBorders>
              <w:top w:val="nil"/>
              <w:left w:val="nil"/>
              <w:bottom w:val="single" w:sz="4" w:space="0" w:color="D665D2"/>
              <w:right w:val="nil"/>
            </w:tcBorders>
            <w:shd w:val="clear" w:color="auto" w:fill="FFF2CC" w:themeFill="accent4" w:themeFillTint="33"/>
            <w:noWrap/>
            <w:vAlign w:val="bottom"/>
            <w:hideMark/>
          </w:tcPr>
          <w:p w14:paraId="4C33948D"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824" w:type="pct"/>
            <w:tcBorders>
              <w:top w:val="nil"/>
              <w:left w:val="nil"/>
              <w:bottom w:val="single" w:sz="4" w:space="0" w:color="D665D2"/>
              <w:right w:val="nil"/>
            </w:tcBorders>
            <w:shd w:val="clear" w:color="auto" w:fill="auto"/>
            <w:noWrap/>
            <w:vAlign w:val="bottom"/>
            <w:hideMark/>
          </w:tcPr>
          <w:p w14:paraId="71D6CDAC"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729" w:type="pct"/>
            <w:tcBorders>
              <w:top w:val="nil"/>
              <w:left w:val="nil"/>
              <w:bottom w:val="single" w:sz="4" w:space="0" w:color="D665D2"/>
              <w:right w:val="nil"/>
            </w:tcBorders>
            <w:shd w:val="clear" w:color="auto" w:fill="auto"/>
            <w:noWrap/>
            <w:vAlign w:val="bottom"/>
            <w:hideMark/>
          </w:tcPr>
          <w:p w14:paraId="589D2144"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653" w:type="pct"/>
            <w:tcBorders>
              <w:top w:val="nil"/>
              <w:left w:val="nil"/>
              <w:bottom w:val="single" w:sz="4" w:space="0" w:color="D665D2"/>
              <w:right w:val="nil"/>
            </w:tcBorders>
            <w:shd w:val="clear" w:color="auto" w:fill="auto"/>
            <w:noWrap/>
            <w:vAlign w:val="bottom"/>
            <w:hideMark/>
          </w:tcPr>
          <w:p w14:paraId="1F120931"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148" w:type="pct"/>
            <w:vAlign w:val="center"/>
            <w:hideMark/>
          </w:tcPr>
          <w:p w14:paraId="11F76E53"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2C93F66B" w14:textId="77777777" w:rsidTr="00C512E2">
        <w:trPr>
          <w:trHeight w:val="290"/>
        </w:trPr>
        <w:tc>
          <w:tcPr>
            <w:tcW w:w="1343" w:type="pct"/>
            <w:tcBorders>
              <w:top w:val="nil"/>
              <w:left w:val="nil"/>
              <w:bottom w:val="nil"/>
              <w:right w:val="nil"/>
            </w:tcBorders>
            <w:shd w:val="clear" w:color="auto" w:fill="auto"/>
            <w:noWrap/>
            <w:vAlign w:val="bottom"/>
            <w:hideMark/>
          </w:tcPr>
          <w:p w14:paraId="0B8BDDC8" w14:textId="374B9DD7"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19</w:t>
            </w:r>
            <w:r w:rsidR="009469C5">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20</w:t>
            </w:r>
          </w:p>
        </w:tc>
        <w:tc>
          <w:tcPr>
            <w:tcW w:w="650" w:type="pct"/>
            <w:tcBorders>
              <w:top w:val="nil"/>
              <w:left w:val="nil"/>
              <w:bottom w:val="nil"/>
              <w:right w:val="nil"/>
            </w:tcBorders>
            <w:shd w:val="clear" w:color="auto" w:fill="auto"/>
            <w:noWrap/>
            <w:vAlign w:val="bottom"/>
            <w:hideMark/>
          </w:tcPr>
          <w:p w14:paraId="0FC7E64D"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4.4%</w:t>
            </w:r>
          </w:p>
        </w:tc>
        <w:tc>
          <w:tcPr>
            <w:tcW w:w="652" w:type="pct"/>
            <w:tcBorders>
              <w:top w:val="nil"/>
              <w:left w:val="nil"/>
              <w:bottom w:val="nil"/>
              <w:right w:val="nil"/>
            </w:tcBorders>
            <w:shd w:val="clear" w:color="auto" w:fill="FFF2CC" w:themeFill="accent4" w:themeFillTint="33"/>
            <w:noWrap/>
            <w:vAlign w:val="bottom"/>
            <w:hideMark/>
          </w:tcPr>
          <w:p w14:paraId="02DAC4A2"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2.8%</w:t>
            </w:r>
          </w:p>
        </w:tc>
        <w:tc>
          <w:tcPr>
            <w:tcW w:w="824" w:type="pct"/>
            <w:tcBorders>
              <w:top w:val="nil"/>
              <w:left w:val="nil"/>
              <w:bottom w:val="nil"/>
              <w:right w:val="nil"/>
            </w:tcBorders>
            <w:shd w:val="clear" w:color="auto" w:fill="auto"/>
            <w:noWrap/>
            <w:vAlign w:val="bottom"/>
            <w:hideMark/>
          </w:tcPr>
          <w:p w14:paraId="1DB63838"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4.0%</w:t>
            </w:r>
          </w:p>
        </w:tc>
        <w:tc>
          <w:tcPr>
            <w:tcW w:w="729" w:type="pct"/>
            <w:tcBorders>
              <w:top w:val="nil"/>
              <w:left w:val="nil"/>
              <w:bottom w:val="nil"/>
              <w:right w:val="nil"/>
            </w:tcBorders>
            <w:shd w:val="clear" w:color="auto" w:fill="auto"/>
            <w:noWrap/>
            <w:vAlign w:val="bottom"/>
            <w:hideMark/>
          </w:tcPr>
          <w:p w14:paraId="72978D1E"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2.4%</w:t>
            </w:r>
          </w:p>
        </w:tc>
        <w:tc>
          <w:tcPr>
            <w:tcW w:w="653" w:type="pct"/>
            <w:tcBorders>
              <w:top w:val="nil"/>
              <w:left w:val="nil"/>
              <w:bottom w:val="nil"/>
              <w:right w:val="nil"/>
            </w:tcBorders>
            <w:shd w:val="clear" w:color="auto" w:fill="auto"/>
            <w:noWrap/>
            <w:vAlign w:val="bottom"/>
            <w:hideMark/>
          </w:tcPr>
          <w:p w14:paraId="3B0DA166"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86.5%</w:t>
            </w:r>
          </w:p>
        </w:tc>
        <w:tc>
          <w:tcPr>
            <w:tcW w:w="148" w:type="pct"/>
            <w:vAlign w:val="center"/>
            <w:hideMark/>
          </w:tcPr>
          <w:p w14:paraId="14F5964E"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1AAE22B8" w14:textId="77777777" w:rsidTr="00C512E2">
        <w:trPr>
          <w:trHeight w:val="290"/>
        </w:trPr>
        <w:tc>
          <w:tcPr>
            <w:tcW w:w="1343" w:type="pct"/>
            <w:tcBorders>
              <w:top w:val="nil"/>
              <w:left w:val="nil"/>
              <w:bottom w:val="nil"/>
              <w:right w:val="nil"/>
            </w:tcBorders>
            <w:shd w:val="clear" w:color="auto" w:fill="auto"/>
            <w:noWrap/>
            <w:vAlign w:val="bottom"/>
            <w:hideMark/>
          </w:tcPr>
          <w:p w14:paraId="436136AB" w14:textId="6AF3232F"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20</w:t>
            </w:r>
            <w:r w:rsidR="009469C5">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21</w:t>
            </w:r>
          </w:p>
        </w:tc>
        <w:tc>
          <w:tcPr>
            <w:tcW w:w="650" w:type="pct"/>
            <w:tcBorders>
              <w:top w:val="nil"/>
              <w:left w:val="nil"/>
              <w:bottom w:val="nil"/>
              <w:right w:val="nil"/>
            </w:tcBorders>
            <w:shd w:val="clear" w:color="auto" w:fill="auto"/>
            <w:noWrap/>
            <w:vAlign w:val="bottom"/>
            <w:hideMark/>
          </w:tcPr>
          <w:p w14:paraId="037B291F"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6.4%</w:t>
            </w:r>
          </w:p>
        </w:tc>
        <w:tc>
          <w:tcPr>
            <w:tcW w:w="652" w:type="pct"/>
            <w:tcBorders>
              <w:top w:val="nil"/>
              <w:left w:val="nil"/>
              <w:bottom w:val="nil"/>
              <w:right w:val="nil"/>
            </w:tcBorders>
            <w:shd w:val="clear" w:color="auto" w:fill="FFF2CC" w:themeFill="accent4" w:themeFillTint="33"/>
            <w:noWrap/>
            <w:vAlign w:val="bottom"/>
            <w:hideMark/>
          </w:tcPr>
          <w:p w14:paraId="26E54C6D"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3.0%</w:t>
            </w:r>
          </w:p>
        </w:tc>
        <w:tc>
          <w:tcPr>
            <w:tcW w:w="824" w:type="pct"/>
            <w:tcBorders>
              <w:top w:val="nil"/>
              <w:left w:val="nil"/>
              <w:bottom w:val="nil"/>
              <w:right w:val="nil"/>
            </w:tcBorders>
            <w:shd w:val="clear" w:color="auto" w:fill="auto"/>
            <w:noWrap/>
            <w:vAlign w:val="bottom"/>
            <w:hideMark/>
          </w:tcPr>
          <w:p w14:paraId="45B1B3FC"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3.9%</w:t>
            </w:r>
          </w:p>
        </w:tc>
        <w:tc>
          <w:tcPr>
            <w:tcW w:w="729" w:type="pct"/>
            <w:tcBorders>
              <w:top w:val="nil"/>
              <w:left w:val="nil"/>
              <w:bottom w:val="nil"/>
              <w:right w:val="nil"/>
            </w:tcBorders>
            <w:shd w:val="clear" w:color="auto" w:fill="auto"/>
            <w:noWrap/>
            <w:vAlign w:val="bottom"/>
            <w:hideMark/>
          </w:tcPr>
          <w:p w14:paraId="4D52A1D6"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2.1%</w:t>
            </w:r>
          </w:p>
        </w:tc>
        <w:tc>
          <w:tcPr>
            <w:tcW w:w="653" w:type="pct"/>
            <w:tcBorders>
              <w:top w:val="nil"/>
              <w:left w:val="nil"/>
              <w:bottom w:val="nil"/>
              <w:right w:val="nil"/>
            </w:tcBorders>
            <w:shd w:val="clear" w:color="auto" w:fill="auto"/>
            <w:noWrap/>
            <w:vAlign w:val="bottom"/>
            <w:hideMark/>
          </w:tcPr>
          <w:p w14:paraId="76178008"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84.5%</w:t>
            </w:r>
          </w:p>
        </w:tc>
        <w:tc>
          <w:tcPr>
            <w:tcW w:w="148" w:type="pct"/>
            <w:vAlign w:val="center"/>
            <w:hideMark/>
          </w:tcPr>
          <w:p w14:paraId="7E97A551"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7134C455" w14:textId="77777777" w:rsidTr="00C512E2">
        <w:trPr>
          <w:trHeight w:val="290"/>
        </w:trPr>
        <w:tc>
          <w:tcPr>
            <w:tcW w:w="1343" w:type="pct"/>
            <w:tcBorders>
              <w:top w:val="nil"/>
              <w:left w:val="nil"/>
              <w:bottom w:val="nil"/>
              <w:right w:val="nil"/>
            </w:tcBorders>
            <w:shd w:val="clear" w:color="auto" w:fill="auto"/>
            <w:noWrap/>
            <w:vAlign w:val="bottom"/>
            <w:hideMark/>
          </w:tcPr>
          <w:p w14:paraId="25769DEC" w14:textId="523A48A1"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21</w:t>
            </w:r>
            <w:r w:rsidR="009469C5">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22</w:t>
            </w:r>
          </w:p>
        </w:tc>
        <w:tc>
          <w:tcPr>
            <w:tcW w:w="650" w:type="pct"/>
            <w:tcBorders>
              <w:top w:val="nil"/>
              <w:left w:val="nil"/>
              <w:bottom w:val="nil"/>
              <w:right w:val="nil"/>
            </w:tcBorders>
            <w:shd w:val="clear" w:color="auto" w:fill="auto"/>
            <w:noWrap/>
            <w:vAlign w:val="bottom"/>
            <w:hideMark/>
          </w:tcPr>
          <w:p w14:paraId="52953F99"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6.4%</w:t>
            </w:r>
          </w:p>
        </w:tc>
        <w:tc>
          <w:tcPr>
            <w:tcW w:w="652" w:type="pct"/>
            <w:tcBorders>
              <w:top w:val="nil"/>
              <w:left w:val="nil"/>
              <w:bottom w:val="nil"/>
              <w:right w:val="nil"/>
            </w:tcBorders>
            <w:shd w:val="clear" w:color="auto" w:fill="FFF2CC" w:themeFill="accent4" w:themeFillTint="33"/>
            <w:noWrap/>
            <w:vAlign w:val="bottom"/>
            <w:hideMark/>
          </w:tcPr>
          <w:p w14:paraId="42B5BAC1"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3.2%</w:t>
            </w:r>
          </w:p>
        </w:tc>
        <w:tc>
          <w:tcPr>
            <w:tcW w:w="824" w:type="pct"/>
            <w:tcBorders>
              <w:top w:val="nil"/>
              <w:left w:val="nil"/>
              <w:bottom w:val="nil"/>
              <w:right w:val="nil"/>
            </w:tcBorders>
            <w:shd w:val="clear" w:color="auto" w:fill="auto"/>
            <w:noWrap/>
            <w:vAlign w:val="bottom"/>
            <w:hideMark/>
          </w:tcPr>
          <w:p w14:paraId="50CA66B6"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4.8%</w:t>
            </w:r>
          </w:p>
        </w:tc>
        <w:tc>
          <w:tcPr>
            <w:tcW w:w="729" w:type="pct"/>
            <w:tcBorders>
              <w:top w:val="nil"/>
              <w:left w:val="nil"/>
              <w:bottom w:val="nil"/>
              <w:right w:val="nil"/>
            </w:tcBorders>
            <w:shd w:val="clear" w:color="auto" w:fill="auto"/>
            <w:noWrap/>
            <w:vAlign w:val="bottom"/>
            <w:hideMark/>
          </w:tcPr>
          <w:p w14:paraId="7FD343D5"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0.8%</w:t>
            </w:r>
          </w:p>
        </w:tc>
        <w:tc>
          <w:tcPr>
            <w:tcW w:w="653" w:type="pct"/>
            <w:tcBorders>
              <w:top w:val="nil"/>
              <w:left w:val="nil"/>
              <w:bottom w:val="nil"/>
              <w:right w:val="nil"/>
            </w:tcBorders>
            <w:shd w:val="clear" w:color="auto" w:fill="auto"/>
            <w:noWrap/>
            <w:vAlign w:val="bottom"/>
            <w:hideMark/>
          </w:tcPr>
          <w:p w14:paraId="66DE3BE9"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84.8%</w:t>
            </w:r>
          </w:p>
        </w:tc>
        <w:tc>
          <w:tcPr>
            <w:tcW w:w="148" w:type="pct"/>
            <w:vAlign w:val="center"/>
            <w:hideMark/>
          </w:tcPr>
          <w:p w14:paraId="76AD4B75"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4A8CAA3A" w14:textId="77777777" w:rsidTr="00C512E2">
        <w:trPr>
          <w:trHeight w:val="290"/>
        </w:trPr>
        <w:tc>
          <w:tcPr>
            <w:tcW w:w="1343" w:type="pct"/>
            <w:tcBorders>
              <w:top w:val="nil"/>
              <w:left w:val="nil"/>
              <w:bottom w:val="nil"/>
              <w:right w:val="nil"/>
            </w:tcBorders>
            <w:shd w:val="clear" w:color="000000" w:fill="EAE5EB"/>
            <w:noWrap/>
            <w:vAlign w:val="bottom"/>
            <w:hideMark/>
          </w:tcPr>
          <w:p w14:paraId="105CE266" w14:textId="210136DD"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22</w:t>
            </w:r>
            <w:r w:rsidR="009469C5">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23</w:t>
            </w:r>
          </w:p>
        </w:tc>
        <w:tc>
          <w:tcPr>
            <w:tcW w:w="650" w:type="pct"/>
            <w:tcBorders>
              <w:top w:val="nil"/>
              <w:left w:val="nil"/>
              <w:bottom w:val="nil"/>
              <w:right w:val="nil"/>
            </w:tcBorders>
            <w:shd w:val="clear" w:color="000000" w:fill="EAE5EB"/>
            <w:noWrap/>
            <w:vAlign w:val="bottom"/>
            <w:hideMark/>
          </w:tcPr>
          <w:p w14:paraId="56661DB9"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7.1%</w:t>
            </w:r>
          </w:p>
        </w:tc>
        <w:tc>
          <w:tcPr>
            <w:tcW w:w="652" w:type="pct"/>
            <w:tcBorders>
              <w:top w:val="nil"/>
              <w:left w:val="nil"/>
              <w:bottom w:val="nil"/>
              <w:right w:val="nil"/>
            </w:tcBorders>
            <w:shd w:val="clear" w:color="auto" w:fill="FFF2CC" w:themeFill="accent4" w:themeFillTint="33"/>
            <w:noWrap/>
            <w:vAlign w:val="bottom"/>
            <w:hideMark/>
          </w:tcPr>
          <w:p w14:paraId="268F24AA"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2.9%</w:t>
            </w:r>
          </w:p>
        </w:tc>
        <w:tc>
          <w:tcPr>
            <w:tcW w:w="824" w:type="pct"/>
            <w:tcBorders>
              <w:top w:val="nil"/>
              <w:left w:val="nil"/>
              <w:bottom w:val="nil"/>
              <w:right w:val="nil"/>
            </w:tcBorders>
            <w:shd w:val="clear" w:color="000000" w:fill="EAE5EB"/>
            <w:noWrap/>
            <w:vAlign w:val="bottom"/>
            <w:hideMark/>
          </w:tcPr>
          <w:p w14:paraId="5C7E5B28"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3.7%</w:t>
            </w:r>
          </w:p>
        </w:tc>
        <w:tc>
          <w:tcPr>
            <w:tcW w:w="729" w:type="pct"/>
            <w:tcBorders>
              <w:top w:val="nil"/>
              <w:left w:val="nil"/>
              <w:bottom w:val="nil"/>
              <w:right w:val="nil"/>
            </w:tcBorders>
            <w:shd w:val="clear" w:color="000000" w:fill="EAE5EB"/>
            <w:noWrap/>
            <w:vAlign w:val="bottom"/>
            <w:hideMark/>
          </w:tcPr>
          <w:p w14:paraId="767BFFB8"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0.8%</w:t>
            </w:r>
          </w:p>
        </w:tc>
        <w:tc>
          <w:tcPr>
            <w:tcW w:w="653" w:type="pct"/>
            <w:tcBorders>
              <w:top w:val="nil"/>
              <w:left w:val="nil"/>
              <w:bottom w:val="nil"/>
              <w:right w:val="nil"/>
            </w:tcBorders>
            <w:shd w:val="clear" w:color="000000" w:fill="EAE5EB"/>
            <w:noWrap/>
            <w:vAlign w:val="bottom"/>
            <w:hideMark/>
          </w:tcPr>
          <w:p w14:paraId="0E0E2F28"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85.5%</w:t>
            </w:r>
          </w:p>
        </w:tc>
        <w:tc>
          <w:tcPr>
            <w:tcW w:w="148" w:type="pct"/>
            <w:vAlign w:val="center"/>
            <w:hideMark/>
          </w:tcPr>
          <w:p w14:paraId="5133C801"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564CA9AB" w14:textId="77777777" w:rsidTr="00C512E2">
        <w:trPr>
          <w:trHeight w:val="290"/>
        </w:trPr>
        <w:tc>
          <w:tcPr>
            <w:tcW w:w="1343" w:type="pct"/>
            <w:tcBorders>
              <w:top w:val="nil"/>
              <w:left w:val="nil"/>
              <w:bottom w:val="single" w:sz="4" w:space="0" w:color="D665D2"/>
              <w:right w:val="nil"/>
            </w:tcBorders>
            <w:shd w:val="clear" w:color="auto" w:fill="auto"/>
            <w:noWrap/>
            <w:vAlign w:val="bottom"/>
            <w:hideMark/>
          </w:tcPr>
          <w:p w14:paraId="69E7ED22" w14:textId="77777777" w:rsidR="001A6BF6" w:rsidRDefault="001A6BF6">
            <w:pPr>
              <w:spacing w:after="0" w:line="240" w:lineRule="auto"/>
              <w:rPr>
                <w:rFonts w:ascii="Arial" w:eastAsia="Times New Roman" w:hAnsi="Arial" w:cs="Arial"/>
                <w:b/>
                <w:bCs/>
                <w:color w:val="000000"/>
                <w:sz w:val="16"/>
                <w:szCs w:val="16"/>
                <w:lang w:val="en-GB" w:eastAsia="en-GB"/>
              </w:rPr>
            </w:pPr>
          </w:p>
          <w:p w14:paraId="116B4113" w14:textId="27CBFDF2" w:rsidR="002021D3" w:rsidRPr="008C20AE" w:rsidRDefault="002021D3">
            <w:pPr>
              <w:spacing w:after="0" w:line="240" w:lineRule="auto"/>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Grade F</w:t>
            </w:r>
          </w:p>
        </w:tc>
        <w:tc>
          <w:tcPr>
            <w:tcW w:w="650" w:type="pct"/>
            <w:tcBorders>
              <w:top w:val="nil"/>
              <w:left w:val="nil"/>
              <w:bottom w:val="single" w:sz="4" w:space="0" w:color="D665D2"/>
              <w:right w:val="nil"/>
            </w:tcBorders>
            <w:shd w:val="clear" w:color="auto" w:fill="auto"/>
            <w:noWrap/>
            <w:vAlign w:val="bottom"/>
            <w:hideMark/>
          </w:tcPr>
          <w:p w14:paraId="5AAC2CC0"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652" w:type="pct"/>
            <w:tcBorders>
              <w:top w:val="nil"/>
              <w:left w:val="nil"/>
              <w:bottom w:val="single" w:sz="4" w:space="0" w:color="D665D2"/>
              <w:right w:val="nil"/>
            </w:tcBorders>
            <w:shd w:val="clear" w:color="auto" w:fill="FFF2CC" w:themeFill="accent4" w:themeFillTint="33"/>
            <w:noWrap/>
            <w:vAlign w:val="bottom"/>
            <w:hideMark/>
          </w:tcPr>
          <w:p w14:paraId="1A3D9A18"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824" w:type="pct"/>
            <w:tcBorders>
              <w:top w:val="nil"/>
              <w:left w:val="nil"/>
              <w:bottom w:val="single" w:sz="4" w:space="0" w:color="D665D2"/>
              <w:right w:val="nil"/>
            </w:tcBorders>
            <w:shd w:val="clear" w:color="auto" w:fill="auto"/>
            <w:noWrap/>
            <w:vAlign w:val="bottom"/>
            <w:hideMark/>
          </w:tcPr>
          <w:p w14:paraId="484D441D"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729" w:type="pct"/>
            <w:tcBorders>
              <w:top w:val="nil"/>
              <w:left w:val="nil"/>
              <w:bottom w:val="single" w:sz="4" w:space="0" w:color="D665D2"/>
              <w:right w:val="nil"/>
            </w:tcBorders>
            <w:shd w:val="clear" w:color="auto" w:fill="auto"/>
            <w:noWrap/>
            <w:vAlign w:val="bottom"/>
            <w:hideMark/>
          </w:tcPr>
          <w:p w14:paraId="573AEB9E"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653" w:type="pct"/>
            <w:tcBorders>
              <w:top w:val="nil"/>
              <w:left w:val="nil"/>
              <w:bottom w:val="single" w:sz="4" w:space="0" w:color="D665D2"/>
              <w:right w:val="nil"/>
            </w:tcBorders>
            <w:shd w:val="clear" w:color="auto" w:fill="auto"/>
            <w:noWrap/>
            <w:vAlign w:val="bottom"/>
            <w:hideMark/>
          </w:tcPr>
          <w:p w14:paraId="0A6DF97F"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148" w:type="pct"/>
            <w:vAlign w:val="center"/>
            <w:hideMark/>
          </w:tcPr>
          <w:p w14:paraId="38094299"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1F06FB70" w14:textId="77777777" w:rsidTr="00C512E2">
        <w:trPr>
          <w:trHeight w:val="290"/>
        </w:trPr>
        <w:tc>
          <w:tcPr>
            <w:tcW w:w="1343" w:type="pct"/>
            <w:tcBorders>
              <w:top w:val="nil"/>
              <w:left w:val="nil"/>
              <w:bottom w:val="nil"/>
              <w:right w:val="nil"/>
            </w:tcBorders>
            <w:shd w:val="clear" w:color="auto" w:fill="auto"/>
            <w:noWrap/>
            <w:vAlign w:val="bottom"/>
            <w:hideMark/>
          </w:tcPr>
          <w:p w14:paraId="5615E6E7" w14:textId="5FCB8FFB"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19</w:t>
            </w:r>
            <w:r w:rsidR="00BD6CF2">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20</w:t>
            </w:r>
          </w:p>
        </w:tc>
        <w:tc>
          <w:tcPr>
            <w:tcW w:w="650" w:type="pct"/>
            <w:tcBorders>
              <w:top w:val="nil"/>
              <w:left w:val="nil"/>
              <w:bottom w:val="nil"/>
              <w:right w:val="nil"/>
            </w:tcBorders>
            <w:shd w:val="clear" w:color="auto" w:fill="auto"/>
            <w:noWrap/>
            <w:vAlign w:val="bottom"/>
            <w:hideMark/>
          </w:tcPr>
          <w:p w14:paraId="21480755"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2.8%</w:t>
            </w:r>
          </w:p>
        </w:tc>
        <w:tc>
          <w:tcPr>
            <w:tcW w:w="652" w:type="pct"/>
            <w:tcBorders>
              <w:top w:val="nil"/>
              <w:left w:val="nil"/>
              <w:bottom w:val="nil"/>
              <w:right w:val="nil"/>
            </w:tcBorders>
            <w:shd w:val="clear" w:color="auto" w:fill="FFF2CC" w:themeFill="accent4" w:themeFillTint="33"/>
            <w:noWrap/>
            <w:vAlign w:val="bottom"/>
            <w:hideMark/>
          </w:tcPr>
          <w:p w14:paraId="634E126E"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1.9%</w:t>
            </w:r>
          </w:p>
        </w:tc>
        <w:tc>
          <w:tcPr>
            <w:tcW w:w="824" w:type="pct"/>
            <w:tcBorders>
              <w:top w:val="nil"/>
              <w:left w:val="nil"/>
              <w:bottom w:val="nil"/>
              <w:right w:val="nil"/>
            </w:tcBorders>
            <w:shd w:val="clear" w:color="auto" w:fill="auto"/>
            <w:noWrap/>
            <w:vAlign w:val="bottom"/>
            <w:hideMark/>
          </w:tcPr>
          <w:p w14:paraId="4525FBE6"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3.6%</w:t>
            </w:r>
          </w:p>
        </w:tc>
        <w:tc>
          <w:tcPr>
            <w:tcW w:w="729" w:type="pct"/>
            <w:tcBorders>
              <w:top w:val="nil"/>
              <w:left w:val="nil"/>
              <w:bottom w:val="nil"/>
              <w:right w:val="nil"/>
            </w:tcBorders>
            <w:shd w:val="clear" w:color="auto" w:fill="auto"/>
            <w:noWrap/>
            <w:vAlign w:val="bottom"/>
            <w:hideMark/>
          </w:tcPr>
          <w:p w14:paraId="5D3D7CA5"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0.2%</w:t>
            </w:r>
          </w:p>
        </w:tc>
        <w:tc>
          <w:tcPr>
            <w:tcW w:w="653" w:type="pct"/>
            <w:tcBorders>
              <w:top w:val="nil"/>
              <w:left w:val="nil"/>
              <w:bottom w:val="nil"/>
              <w:right w:val="nil"/>
            </w:tcBorders>
            <w:shd w:val="clear" w:color="auto" w:fill="auto"/>
            <w:noWrap/>
            <w:vAlign w:val="bottom"/>
            <w:hideMark/>
          </w:tcPr>
          <w:p w14:paraId="1AE3BAD5"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91.6%</w:t>
            </w:r>
          </w:p>
        </w:tc>
        <w:tc>
          <w:tcPr>
            <w:tcW w:w="148" w:type="pct"/>
            <w:vAlign w:val="center"/>
            <w:hideMark/>
          </w:tcPr>
          <w:p w14:paraId="2D833EA5"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12D32F17" w14:textId="77777777" w:rsidTr="00C512E2">
        <w:trPr>
          <w:trHeight w:val="290"/>
        </w:trPr>
        <w:tc>
          <w:tcPr>
            <w:tcW w:w="1343" w:type="pct"/>
            <w:tcBorders>
              <w:top w:val="nil"/>
              <w:left w:val="nil"/>
              <w:bottom w:val="nil"/>
              <w:right w:val="nil"/>
            </w:tcBorders>
            <w:shd w:val="clear" w:color="auto" w:fill="auto"/>
            <w:noWrap/>
            <w:vAlign w:val="bottom"/>
            <w:hideMark/>
          </w:tcPr>
          <w:p w14:paraId="69E8B3B4" w14:textId="1F5F7ACF"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20</w:t>
            </w:r>
            <w:r w:rsidR="00BD6CF2">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21</w:t>
            </w:r>
          </w:p>
        </w:tc>
        <w:tc>
          <w:tcPr>
            <w:tcW w:w="650" w:type="pct"/>
            <w:tcBorders>
              <w:top w:val="nil"/>
              <w:left w:val="nil"/>
              <w:bottom w:val="nil"/>
              <w:right w:val="nil"/>
            </w:tcBorders>
            <w:shd w:val="clear" w:color="auto" w:fill="auto"/>
            <w:noWrap/>
            <w:vAlign w:val="bottom"/>
            <w:hideMark/>
          </w:tcPr>
          <w:p w14:paraId="1F42ED30"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2.7%</w:t>
            </w:r>
          </w:p>
        </w:tc>
        <w:tc>
          <w:tcPr>
            <w:tcW w:w="652" w:type="pct"/>
            <w:tcBorders>
              <w:top w:val="nil"/>
              <w:left w:val="nil"/>
              <w:bottom w:val="nil"/>
              <w:right w:val="nil"/>
            </w:tcBorders>
            <w:shd w:val="clear" w:color="auto" w:fill="FFF2CC" w:themeFill="accent4" w:themeFillTint="33"/>
            <w:noWrap/>
            <w:vAlign w:val="bottom"/>
            <w:hideMark/>
          </w:tcPr>
          <w:p w14:paraId="65921A62"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1.5%</w:t>
            </w:r>
          </w:p>
        </w:tc>
        <w:tc>
          <w:tcPr>
            <w:tcW w:w="824" w:type="pct"/>
            <w:tcBorders>
              <w:top w:val="nil"/>
              <w:left w:val="nil"/>
              <w:bottom w:val="nil"/>
              <w:right w:val="nil"/>
            </w:tcBorders>
            <w:shd w:val="clear" w:color="auto" w:fill="auto"/>
            <w:noWrap/>
            <w:vAlign w:val="bottom"/>
            <w:hideMark/>
          </w:tcPr>
          <w:p w14:paraId="310B1A89"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4.0%</w:t>
            </w:r>
          </w:p>
        </w:tc>
        <w:tc>
          <w:tcPr>
            <w:tcW w:w="729" w:type="pct"/>
            <w:tcBorders>
              <w:top w:val="nil"/>
              <w:left w:val="nil"/>
              <w:bottom w:val="nil"/>
              <w:right w:val="nil"/>
            </w:tcBorders>
            <w:shd w:val="clear" w:color="auto" w:fill="auto"/>
            <w:noWrap/>
            <w:vAlign w:val="bottom"/>
            <w:hideMark/>
          </w:tcPr>
          <w:p w14:paraId="1205DA0E"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0.2%</w:t>
            </w:r>
          </w:p>
        </w:tc>
        <w:tc>
          <w:tcPr>
            <w:tcW w:w="653" w:type="pct"/>
            <w:tcBorders>
              <w:top w:val="nil"/>
              <w:left w:val="nil"/>
              <w:bottom w:val="nil"/>
              <w:right w:val="nil"/>
            </w:tcBorders>
            <w:shd w:val="clear" w:color="auto" w:fill="auto"/>
            <w:noWrap/>
            <w:vAlign w:val="bottom"/>
            <w:hideMark/>
          </w:tcPr>
          <w:p w14:paraId="058B0E3A"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91.6%</w:t>
            </w:r>
          </w:p>
        </w:tc>
        <w:tc>
          <w:tcPr>
            <w:tcW w:w="148" w:type="pct"/>
            <w:vAlign w:val="center"/>
            <w:hideMark/>
          </w:tcPr>
          <w:p w14:paraId="42AD70F5"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28B40E2F" w14:textId="77777777" w:rsidTr="00C512E2">
        <w:trPr>
          <w:trHeight w:val="290"/>
        </w:trPr>
        <w:tc>
          <w:tcPr>
            <w:tcW w:w="1343" w:type="pct"/>
            <w:tcBorders>
              <w:top w:val="nil"/>
              <w:left w:val="nil"/>
              <w:bottom w:val="nil"/>
              <w:right w:val="nil"/>
            </w:tcBorders>
            <w:shd w:val="clear" w:color="auto" w:fill="auto"/>
            <w:noWrap/>
            <w:vAlign w:val="bottom"/>
            <w:hideMark/>
          </w:tcPr>
          <w:p w14:paraId="4AC22ECA" w14:textId="2CF71CE2"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21</w:t>
            </w:r>
            <w:r w:rsidR="00BD6CF2">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22</w:t>
            </w:r>
          </w:p>
        </w:tc>
        <w:tc>
          <w:tcPr>
            <w:tcW w:w="650" w:type="pct"/>
            <w:tcBorders>
              <w:top w:val="nil"/>
              <w:left w:val="nil"/>
              <w:bottom w:val="nil"/>
              <w:right w:val="nil"/>
            </w:tcBorders>
            <w:shd w:val="clear" w:color="auto" w:fill="auto"/>
            <w:noWrap/>
            <w:vAlign w:val="bottom"/>
            <w:hideMark/>
          </w:tcPr>
          <w:p w14:paraId="1689E662"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3.3%</w:t>
            </w:r>
          </w:p>
        </w:tc>
        <w:tc>
          <w:tcPr>
            <w:tcW w:w="652" w:type="pct"/>
            <w:tcBorders>
              <w:top w:val="nil"/>
              <w:left w:val="nil"/>
              <w:bottom w:val="nil"/>
              <w:right w:val="nil"/>
            </w:tcBorders>
            <w:shd w:val="clear" w:color="auto" w:fill="FFF2CC" w:themeFill="accent4" w:themeFillTint="33"/>
            <w:noWrap/>
            <w:vAlign w:val="bottom"/>
            <w:hideMark/>
          </w:tcPr>
          <w:p w14:paraId="4357FFC3"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1.1%</w:t>
            </w:r>
          </w:p>
        </w:tc>
        <w:tc>
          <w:tcPr>
            <w:tcW w:w="824" w:type="pct"/>
            <w:tcBorders>
              <w:top w:val="nil"/>
              <w:left w:val="nil"/>
              <w:bottom w:val="nil"/>
              <w:right w:val="nil"/>
            </w:tcBorders>
            <w:shd w:val="clear" w:color="auto" w:fill="auto"/>
            <w:noWrap/>
            <w:vAlign w:val="bottom"/>
            <w:hideMark/>
          </w:tcPr>
          <w:p w14:paraId="21FBC497"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3.8%</w:t>
            </w:r>
          </w:p>
        </w:tc>
        <w:tc>
          <w:tcPr>
            <w:tcW w:w="729" w:type="pct"/>
            <w:tcBorders>
              <w:top w:val="nil"/>
              <w:left w:val="nil"/>
              <w:bottom w:val="nil"/>
              <w:right w:val="nil"/>
            </w:tcBorders>
            <w:shd w:val="clear" w:color="auto" w:fill="auto"/>
            <w:noWrap/>
            <w:vAlign w:val="bottom"/>
            <w:hideMark/>
          </w:tcPr>
          <w:p w14:paraId="52B1AC25"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0.7%</w:t>
            </w:r>
          </w:p>
        </w:tc>
        <w:tc>
          <w:tcPr>
            <w:tcW w:w="653" w:type="pct"/>
            <w:tcBorders>
              <w:top w:val="nil"/>
              <w:left w:val="nil"/>
              <w:bottom w:val="nil"/>
              <w:right w:val="nil"/>
            </w:tcBorders>
            <w:shd w:val="clear" w:color="auto" w:fill="auto"/>
            <w:noWrap/>
            <w:vAlign w:val="bottom"/>
            <w:hideMark/>
          </w:tcPr>
          <w:p w14:paraId="0525F8BD"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91.2%</w:t>
            </w:r>
          </w:p>
        </w:tc>
        <w:tc>
          <w:tcPr>
            <w:tcW w:w="148" w:type="pct"/>
            <w:vAlign w:val="center"/>
            <w:hideMark/>
          </w:tcPr>
          <w:p w14:paraId="1CC4105A"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168BDC5E" w14:textId="77777777" w:rsidTr="00C512E2">
        <w:trPr>
          <w:trHeight w:val="290"/>
        </w:trPr>
        <w:tc>
          <w:tcPr>
            <w:tcW w:w="1343" w:type="pct"/>
            <w:tcBorders>
              <w:top w:val="nil"/>
              <w:left w:val="nil"/>
              <w:bottom w:val="nil"/>
              <w:right w:val="nil"/>
            </w:tcBorders>
            <w:shd w:val="clear" w:color="000000" w:fill="EAE5EB"/>
            <w:noWrap/>
            <w:vAlign w:val="bottom"/>
            <w:hideMark/>
          </w:tcPr>
          <w:p w14:paraId="1E90F17A" w14:textId="1F1BE118"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22</w:t>
            </w:r>
            <w:r w:rsidR="00BD6CF2">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23</w:t>
            </w:r>
          </w:p>
        </w:tc>
        <w:tc>
          <w:tcPr>
            <w:tcW w:w="650" w:type="pct"/>
            <w:tcBorders>
              <w:top w:val="nil"/>
              <w:left w:val="nil"/>
              <w:bottom w:val="nil"/>
              <w:right w:val="nil"/>
            </w:tcBorders>
            <w:shd w:val="clear" w:color="000000" w:fill="EAE5EB"/>
            <w:noWrap/>
            <w:vAlign w:val="bottom"/>
            <w:hideMark/>
          </w:tcPr>
          <w:p w14:paraId="398C84FA"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5.0%</w:t>
            </w:r>
          </w:p>
        </w:tc>
        <w:tc>
          <w:tcPr>
            <w:tcW w:w="652" w:type="pct"/>
            <w:tcBorders>
              <w:top w:val="nil"/>
              <w:left w:val="nil"/>
              <w:bottom w:val="nil"/>
              <w:right w:val="nil"/>
            </w:tcBorders>
            <w:shd w:val="clear" w:color="auto" w:fill="FFF2CC" w:themeFill="accent4" w:themeFillTint="33"/>
            <w:noWrap/>
            <w:vAlign w:val="bottom"/>
            <w:hideMark/>
          </w:tcPr>
          <w:p w14:paraId="5ED63260"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1.4%</w:t>
            </w:r>
          </w:p>
        </w:tc>
        <w:tc>
          <w:tcPr>
            <w:tcW w:w="824" w:type="pct"/>
            <w:tcBorders>
              <w:top w:val="nil"/>
              <w:left w:val="nil"/>
              <w:bottom w:val="nil"/>
              <w:right w:val="nil"/>
            </w:tcBorders>
            <w:shd w:val="clear" w:color="000000" w:fill="EAE5EB"/>
            <w:noWrap/>
            <w:vAlign w:val="bottom"/>
            <w:hideMark/>
          </w:tcPr>
          <w:p w14:paraId="5A57789F"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5.0%</w:t>
            </w:r>
          </w:p>
        </w:tc>
        <w:tc>
          <w:tcPr>
            <w:tcW w:w="729" w:type="pct"/>
            <w:tcBorders>
              <w:top w:val="nil"/>
              <w:left w:val="nil"/>
              <w:bottom w:val="nil"/>
              <w:right w:val="nil"/>
            </w:tcBorders>
            <w:shd w:val="clear" w:color="000000" w:fill="EAE5EB"/>
            <w:noWrap/>
            <w:vAlign w:val="bottom"/>
            <w:hideMark/>
          </w:tcPr>
          <w:p w14:paraId="68BB4D3E"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1.3%</w:t>
            </w:r>
          </w:p>
        </w:tc>
        <w:tc>
          <w:tcPr>
            <w:tcW w:w="653" w:type="pct"/>
            <w:tcBorders>
              <w:top w:val="nil"/>
              <w:left w:val="nil"/>
              <w:bottom w:val="nil"/>
              <w:right w:val="nil"/>
            </w:tcBorders>
            <w:shd w:val="clear" w:color="000000" w:fill="EAE5EB"/>
            <w:noWrap/>
            <w:vAlign w:val="bottom"/>
            <w:hideMark/>
          </w:tcPr>
          <w:p w14:paraId="748F296C"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87.4%</w:t>
            </w:r>
          </w:p>
        </w:tc>
        <w:tc>
          <w:tcPr>
            <w:tcW w:w="148" w:type="pct"/>
            <w:vAlign w:val="center"/>
            <w:hideMark/>
          </w:tcPr>
          <w:p w14:paraId="333515A3"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3161CCF9" w14:textId="77777777" w:rsidTr="00C512E2">
        <w:trPr>
          <w:trHeight w:val="290"/>
        </w:trPr>
        <w:tc>
          <w:tcPr>
            <w:tcW w:w="1343" w:type="pct"/>
            <w:tcBorders>
              <w:top w:val="nil"/>
              <w:left w:val="nil"/>
              <w:bottom w:val="single" w:sz="4" w:space="0" w:color="D665D2"/>
              <w:right w:val="nil"/>
            </w:tcBorders>
            <w:shd w:val="clear" w:color="auto" w:fill="auto"/>
            <w:noWrap/>
            <w:vAlign w:val="bottom"/>
            <w:hideMark/>
          </w:tcPr>
          <w:p w14:paraId="0E91C6F0" w14:textId="77777777" w:rsidR="002021D3" w:rsidRPr="008C20AE" w:rsidRDefault="002021D3">
            <w:pPr>
              <w:spacing w:after="0" w:line="240" w:lineRule="auto"/>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Grade G</w:t>
            </w:r>
          </w:p>
        </w:tc>
        <w:tc>
          <w:tcPr>
            <w:tcW w:w="650" w:type="pct"/>
            <w:tcBorders>
              <w:top w:val="nil"/>
              <w:left w:val="nil"/>
              <w:bottom w:val="single" w:sz="4" w:space="0" w:color="D665D2"/>
              <w:right w:val="nil"/>
            </w:tcBorders>
            <w:shd w:val="clear" w:color="auto" w:fill="auto"/>
            <w:noWrap/>
            <w:vAlign w:val="bottom"/>
            <w:hideMark/>
          </w:tcPr>
          <w:p w14:paraId="09898EED"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652" w:type="pct"/>
            <w:tcBorders>
              <w:top w:val="nil"/>
              <w:left w:val="nil"/>
              <w:bottom w:val="single" w:sz="4" w:space="0" w:color="D665D2"/>
              <w:right w:val="nil"/>
            </w:tcBorders>
            <w:shd w:val="clear" w:color="auto" w:fill="FFF2CC" w:themeFill="accent4" w:themeFillTint="33"/>
            <w:noWrap/>
            <w:vAlign w:val="bottom"/>
            <w:hideMark/>
          </w:tcPr>
          <w:p w14:paraId="7D3CD43D"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824" w:type="pct"/>
            <w:tcBorders>
              <w:top w:val="nil"/>
              <w:left w:val="nil"/>
              <w:bottom w:val="single" w:sz="4" w:space="0" w:color="D665D2"/>
              <w:right w:val="nil"/>
            </w:tcBorders>
            <w:shd w:val="clear" w:color="auto" w:fill="auto"/>
            <w:noWrap/>
            <w:vAlign w:val="bottom"/>
            <w:hideMark/>
          </w:tcPr>
          <w:p w14:paraId="21A72691"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729" w:type="pct"/>
            <w:tcBorders>
              <w:top w:val="nil"/>
              <w:left w:val="nil"/>
              <w:bottom w:val="single" w:sz="4" w:space="0" w:color="D665D2"/>
              <w:right w:val="nil"/>
            </w:tcBorders>
            <w:shd w:val="clear" w:color="auto" w:fill="auto"/>
            <w:noWrap/>
            <w:vAlign w:val="bottom"/>
            <w:hideMark/>
          </w:tcPr>
          <w:p w14:paraId="247F4CA3"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653" w:type="pct"/>
            <w:tcBorders>
              <w:top w:val="nil"/>
              <w:left w:val="nil"/>
              <w:bottom w:val="single" w:sz="4" w:space="0" w:color="D665D2"/>
              <w:right w:val="nil"/>
            </w:tcBorders>
            <w:shd w:val="clear" w:color="auto" w:fill="auto"/>
            <w:noWrap/>
            <w:vAlign w:val="bottom"/>
            <w:hideMark/>
          </w:tcPr>
          <w:p w14:paraId="42ABD963"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148" w:type="pct"/>
            <w:vAlign w:val="center"/>
            <w:hideMark/>
          </w:tcPr>
          <w:p w14:paraId="55BF9271"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5D6045AD" w14:textId="77777777" w:rsidTr="00C512E2">
        <w:trPr>
          <w:trHeight w:val="290"/>
        </w:trPr>
        <w:tc>
          <w:tcPr>
            <w:tcW w:w="1343" w:type="pct"/>
            <w:tcBorders>
              <w:top w:val="nil"/>
              <w:left w:val="nil"/>
              <w:bottom w:val="nil"/>
              <w:right w:val="nil"/>
            </w:tcBorders>
            <w:shd w:val="clear" w:color="auto" w:fill="auto"/>
            <w:noWrap/>
            <w:vAlign w:val="bottom"/>
            <w:hideMark/>
          </w:tcPr>
          <w:p w14:paraId="100130B8" w14:textId="0B972B24"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19</w:t>
            </w:r>
            <w:r w:rsidR="00BD6CF2">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20</w:t>
            </w:r>
          </w:p>
        </w:tc>
        <w:tc>
          <w:tcPr>
            <w:tcW w:w="650" w:type="pct"/>
            <w:tcBorders>
              <w:top w:val="nil"/>
              <w:left w:val="nil"/>
              <w:bottom w:val="nil"/>
              <w:right w:val="nil"/>
            </w:tcBorders>
            <w:shd w:val="clear" w:color="auto" w:fill="auto"/>
            <w:noWrap/>
            <w:vAlign w:val="bottom"/>
            <w:hideMark/>
          </w:tcPr>
          <w:p w14:paraId="18B6C888"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2.9%</w:t>
            </w:r>
          </w:p>
        </w:tc>
        <w:tc>
          <w:tcPr>
            <w:tcW w:w="652" w:type="pct"/>
            <w:tcBorders>
              <w:top w:val="nil"/>
              <w:left w:val="nil"/>
              <w:bottom w:val="nil"/>
              <w:right w:val="nil"/>
            </w:tcBorders>
            <w:shd w:val="clear" w:color="auto" w:fill="FFF2CC" w:themeFill="accent4" w:themeFillTint="33"/>
            <w:noWrap/>
            <w:vAlign w:val="bottom"/>
            <w:hideMark/>
          </w:tcPr>
          <w:p w14:paraId="3737BA09"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1.2%</w:t>
            </w:r>
          </w:p>
        </w:tc>
        <w:tc>
          <w:tcPr>
            <w:tcW w:w="824" w:type="pct"/>
            <w:tcBorders>
              <w:top w:val="nil"/>
              <w:left w:val="nil"/>
              <w:bottom w:val="nil"/>
              <w:right w:val="nil"/>
            </w:tcBorders>
            <w:shd w:val="clear" w:color="auto" w:fill="auto"/>
            <w:noWrap/>
            <w:vAlign w:val="bottom"/>
            <w:hideMark/>
          </w:tcPr>
          <w:p w14:paraId="6FE8C0AF"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1.5%</w:t>
            </w:r>
          </w:p>
        </w:tc>
        <w:tc>
          <w:tcPr>
            <w:tcW w:w="729" w:type="pct"/>
            <w:tcBorders>
              <w:top w:val="nil"/>
              <w:left w:val="nil"/>
              <w:bottom w:val="nil"/>
              <w:right w:val="nil"/>
            </w:tcBorders>
            <w:shd w:val="clear" w:color="auto" w:fill="auto"/>
            <w:noWrap/>
            <w:vAlign w:val="bottom"/>
            <w:hideMark/>
          </w:tcPr>
          <w:p w14:paraId="4F34FC79"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0.7%</w:t>
            </w:r>
          </w:p>
        </w:tc>
        <w:tc>
          <w:tcPr>
            <w:tcW w:w="653" w:type="pct"/>
            <w:tcBorders>
              <w:top w:val="nil"/>
              <w:left w:val="nil"/>
              <w:bottom w:val="nil"/>
              <w:right w:val="nil"/>
            </w:tcBorders>
            <w:shd w:val="clear" w:color="auto" w:fill="auto"/>
            <w:noWrap/>
            <w:vAlign w:val="bottom"/>
            <w:hideMark/>
          </w:tcPr>
          <w:p w14:paraId="3EC69462"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93.7%</w:t>
            </w:r>
          </w:p>
        </w:tc>
        <w:tc>
          <w:tcPr>
            <w:tcW w:w="148" w:type="pct"/>
            <w:vAlign w:val="center"/>
            <w:hideMark/>
          </w:tcPr>
          <w:p w14:paraId="6337590D"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3DCA0A8A" w14:textId="77777777" w:rsidTr="00C512E2">
        <w:trPr>
          <w:trHeight w:val="290"/>
        </w:trPr>
        <w:tc>
          <w:tcPr>
            <w:tcW w:w="1343" w:type="pct"/>
            <w:tcBorders>
              <w:top w:val="nil"/>
              <w:left w:val="nil"/>
              <w:bottom w:val="nil"/>
              <w:right w:val="nil"/>
            </w:tcBorders>
            <w:shd w:val="clear" w:color="auto" w:fill="auto"/>
            <w:noWrap/>
            <w:vAlign w:val="bottom"/>
            <w:hideMark/>
          </w:tcPr>
          <w:p w14:paraId="515DE4A6" w14:textId="415EBA40"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20</w:t>
            </w:r>
            <w:r w:rsidR="00BD6CF2">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21</w:t>
            </w:r>
          </w:p>
        </w:tc>
        <w:tc>
          <w:tcPr>
            <w:tcW w:w="650" w:type="pct"/>
            <w:tcBorders>
              <w:top w:val="nil"/>
              <w:left w:val="nil"/>
              <w:bottom w:val="nil"/>
              <w:right w:val="nil"/>
            </w:tcBorders>
            <w:shd w:val="clear" w:color="auto" w:fill="auto"/>
            <w:noWrap/>
            <w:vAlign w:val="bottom"/>
            <w:hideMark/>
          </w:tcPr>
          <w:p w14:paraId="1A19963D"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3.6%</w:t>
            </w:r>
          </w:p>
        </w:tc>
        <w:tc>
          <w:tcPr>
            <w:tcW w:w="652" w:type="pct"/>
            <w:tcBorders>
              <w:top w:val="nil"/>
              <w:left w:val="nil"/>
              <w:bottom w:val="nil"/>
              <w:right w:val="nil"/>
            </w:tcBorders>
            <w:shd w:val="clear" w:color="auto" w:fill="FFF2CC" w:themeFill="accent4" w:themeFillTint="33"/>
            <w:noWrap/>
            <w:vAlign w:val="bottom"/>
            <w:hideMark/>
          </w:tcPr>
          <w:p w14:paraId="62A56525"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1.7%</w:t>
            </w:r>
          </w:p>
        </w:tc>
        <w:tc>
          <w:tcPr>
            <w:tcW w:w="824" w:type="pct"/>
            <w:tcBorders>
              <w:top w:val="nil"/>
              <w:left w:val="nil"/>
              <w:bottom w:val="nil"/>
              <w:right w:val="nil"/>
            </w:tcBorders>
            <w:shd w:val="clear" w:color="auto" w:fill="auto"/>
            <w:noWrap/>
            <w:vAlign w:val="bottom"/>
            <w:hideMark/>
          </w:tcPr>
          <w:p w14:paraId="7E26251D"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2.6%</w:t>
            </w:r>
          </w:p>
        </w:tc>
        <w:tc>
          <w:tcPr>
            <w:tcW w:w="729" w:type="pct"/>
            <w:tcBorders>
              <w:top w:val="nil"/>
              <w:left w:val="nil"/>
              <w:bottom w:val="nil"/>
              <w:right w:val="nil"/>
            </w:tcBorders>
            <w:shd w:val="clear" w:color="auto" w:fill="auto"/>
            <w:noWrap/>
            <w:vAlign w:val="bottom"/>
            <w:hideMark/>
          </w:tcPr>
          <w:p w14:paraId="186AC039"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0.7%</w:t>
            </w:r>
          </w:p>
        </w:tc>
        <w:tc>
          <w:tcPr>
            <w:tcW w:w="653" w:type="pct"/>
            <w:tcBorders>
              <w:top w:val="nil"/>
              <w:left w:val="nil"/>
              <w:bottom w:val="nil"/>
              <w:right w:val="nil"/>
            </w:tcBorders>
            <w:shd w:val="clear" w:color="auto" w:fill="auto"/>
            <w:noWrap/>
            <w:vAlign w:val="bottom"/>
            <w:hideMark/>
          </w:tcPr>
          <w:p w14:paraId="525D19C1"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91.5%</w:t>
            </w:r>
          </w:p>
        </w:tc>
        <w:tc>
          <w:tcPr>
            <w:tcW w:w="148" w:type="pct"/>
            <w:vAlign w:val="center"/>
            <w:hideMark/>
          </w:tcPr>
          <w:p w14:paraId="58B1F327"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48C61B60" w14:textId="77777777" w:rsidTr="00C512E2">
        <w:trPr>
          <w:trHeight w:val="290"/>
        </w:trPr>
        <w:tc>
          <w:tcPr>
            <w:tcW w:w="1343" w:type="pct"/>
            <w:tcBorders>
              <w:top w:val="nil"/>
              <w:left w:val="nil"/>
              <w:bottom w:val="nil"/>
              <w:right w:val="nil"/>
            </w:tcBorders>
            <w:shd w:val="clear" w:color="auto" w:fill="auto"/>
            <w:noWrap/>
            <w:vAlign w:val="bottom"/>
            <w:hideMark/>
          </w:tcPr>
          <w:p w14:paraId="0B033524" w14:textId="6A1C0F9A"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21</w:t>
            </w:r>
            <w:r w:rsidR="00BD6CF2">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22</w:t>
            </w:r>
          </w:p>
        </w:tc>
        <w:tc>
          <w:tcPr>
            <w:tcW w:w="650" w:type="pct"/>
            <w:tcBorders>
              <w:top w:val="nil"/>
              <w:left w:val="nil"/>
              <w:bottom w:val="nil"/>
              <w:right w:val="nil"/>
            </w:tcBorders>
            <w:shd w:val="clear" w:color="auto" w:fill="auto"/>
            <w:noWrap/>
            <w:vAlign w:val="bottom"/>
            <w:hideMark/>
          </w:tcPr>
          <w:p w14:paraId="151A53DD"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3.0%</w:t>
            </w:r>
          </w:p>
        </w:tc>
        <w:tc>
          <w:tcPr>
            <w:tcW w:w="652" w:type="pct"/>
            <w:tcBorders>
              <w:top w:val="nil"/>
              <w:left w:val="nil"/>
              <w:bottom w:val="nil"/>
              <w:right w:val="nil"/>
            </w:tcBorders>
            <w:shd w:val="clear" w:color="auto" w:fill="FFF2CC" w:themeFill="accent4" w:themeFillTint="33"/>
            <w:noWrap/>
            <w:vAlign w:val="bottom"/>
            <w:hideMark/>
          </w:tcPr>
          <w:p w14:paraId="2E0FF817"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2.8%</w:t>
            </w:r>
          </w:p>
        </w:tc>
        <w:tc>
          <w:tcPr>
            <w:tcW w:w="824" w:type="pct"/>
            <w:tcBorders>
              <w:top w:val="nil"/>
              <w:left w:val="nil"/>
              <w:bottom w:val="nil"/>
              <w:right w:val="nil"/>
            </w:tcBorders>
            <w:shd w:val="clear" w:color="auto" w:fill="auto"/>
            <w:noWrap/>
            <w:vAlign w:val="bottom"/>
            <w:hideMark/>
          </w:tcPr>
          <w:p w14:paraId="35AD43AD"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3.0%</w:t>
            </w:r>
          </w:p>
        </w:tc>
        <w:tc>
          <w:tcPr>
            <w:tcW w:w="729" w:type="pct"/>
            <w:tcBorders>
              <w:top w:val="nil"/>
              <w:left w:val="nil"/>
              <w:bottom w:val="nil"/>
              <w:right w:val="nil"/>
            </w:tcBorders>
            <w:shd w:val="clear" w:color="auto" w:fill="auto"/>
            <w:noWrap/>
            <w:vAlign w:val="bottom"/>
            <w:hideMark/>
          </w:tcPr>
          <w:p w14:paraId="530A1BF6"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1.2%</w:t>
            </w:r>
          </w:p>
        </w:tc>
        <w:tc>
          <w:tcPr>
            <w:tcW w:w="653" w:type="pct"/>
            <w:tcBorders>
              <w:top w:val="nil"/>
              <w:left w:val="nil"/>
              <w:bottom w:val="nil"/>
              <w:right w:val="nil"/>
            </w:tcBorders>
            <w:shd w:val="clear" w:color="auto" w:fill="auto"/>
            <w:noWrap/>
            <w:vAlign w:val="bottom"/>
            <w:hideMark/>
          </w:tcPr>
          <w:p w14:paraId="45DF9D95"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90.0%</w:t>
            </w:r>
          </w:p>
        </w:tc>
        <w:tc>
          <w:tcPr>
            <w:tcW w:w="148" w:type="pct"/>
            <w:vAlign w:val="center"/>
            <w:hideMark/>
          </w:tcPr>
          <w:p w14:paraId="2EAD4894"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53286266" w14:textId="77777777" w:rsidTr="00C512E2">
        <w:trPr>
          <w:trHeight w:val="290"/>
        </w:trPr>
        <w:tc>
          <w:tcPr>
            <w:tcW w:w="1343" w:type="pct"/>
            <w:tcBorders>
              <w:top w:val="nil"/>
              <w:left w:val="nil"/>
              <w:bottom w:val="nil"/>
              <w:right w:val="nil"/>
            </w:tcBorders>
            <w:shd w:val="clear" w:color="000000" w:fill="EAE5EB"/>
            <w:noWrap/>
            <w:vAlign w:val="bottom"/>
            <w:hideMark/>
          </w:tcPr>
          <w:p w14:paraId="731501E5" w14:textId="518F656E"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22</w:t>
            </w:r>
            <w:r w:rsidR="00BD6CF2">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23</w:t>
            </w:r>
          </w:p>
        </w:tc>
        <w:tc>
          <w:tcPr>
            <w:tcW w:w="650" w:type="pct"/>
            <w:tcBorders>
              <w:top w:val="nil"/>
              <w:left w:val="nil"/>
              <w:bottom w:val="nil"/>
              <w:right w:val="nil"/>
            </w:tcBorders>
            <w:shd w:val="clear" w:color="000000" w:fill="EAE5EB"/>
            <w:noWrap/>
            <w:vAlign w:val="bottom"/>
            <w:hideMark/>
          </w:tcPr>
          <w:p w14:paraId="07F6AE19"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4.0%</w:t>
            </w:r>
          </w:p>
        </w:tc>
        <w:tc>
          <w:tcPr>
            <w:tcW w:w="652" w:type="pct"/>
            <w:tcBorders>
              <w:top w:val="nil"/>
              <w:left w:val="nil"/>
              <w:bottom w:val="nil"/>
              <w:right w:val="nil"/>
            </w:tcBorders>
            <w:shd w:val="clear" w:color="auto" w:fill="FFF2CC" w:themeFill="accent4" w:themeFillTint="33"/>
            <w:noWrap/>
            <w:vAlign w:val="bottom"/>
            <w:hideMark/>
          </w:tcPr>
          <w:p w14:paraId="1D81AAF5"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2.6%</w:t>
            </w:r>
          </w:p>
        </w:tc>
        <w:tc>
          <w:tcPr>
            <w:tcW w:w="824" w:type="pct"/>
            <w:tcBorders>
              <w:top w:val="nil"/>
              <w:left w:val="nil"/>
              <w:bottom w:val="nil"/>
              <w:right w:val="nil"/>
            </w:tcBorders>
            <w:shd w:val="clear" w:color="000000" w:fill="EAE5EB"/>
            <w:noWrap/>
            <w:vAlign w:val="bottom"/>
            <w:hideMark/>
          </w:tcPr>
          <w:p w14:paraId="1288437C"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3.5%</w:t>
            </w:r>
          </w:p>
        </w:tc>
        <w:tc>
          <w:tcPr>
            <w:tcW w:w="729" w:type="pct"/>
            <w:tcBorders>
              <w:top w:val="nil"/>
              <w:left w:val="nil"/>
              <w:bottom w:val="nil"/>
              <w:right w:val="nil"/>
            </w:tcBorders>
            <w:shd w:val="clear" w:color="000000" w:fill="EAE5EB"/>
            <w:noWrap/>
            <w:vAlign w:val="bottom"/>
            <w:hideMark/>
          </w:tcPr>
          <w:p w14:paraId="1091B4A8"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1.3%</w:t>
            </w:r>
          </w:p>
        </w:tc>
        <w:tc>
          <w:tcPr>
            <w:tcW w:w="653" w:type="pct"/>
            <w:tcBorders>
              <w:top w:val="nil"/>
              <w:left w:val="nil"/>
              <w:bottom w:val="nil"/>
              <w:right w:val="nil"/>
            </w:tcBorders>
            <w:shd w:val="clear" w:color="000000" w:fill="EAE5EB"/>
            <w:noWrap/>
            <w:vAlign w:val="bottom"/>
            <w:hideMark/>
          </w:tcPr>
          <w:p w14:paraId="40CC44E2"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88.7%</w:t>
            </w:r>
          </w:p>
        </w:tc>
        <w:tc>
          <w:tcPr>
            <w:tcW w:w="148" w:type="pct"/>
            <w:vAlign w:val="center"/>
            <w:hideMark/>
          </w:tcPr>
          <w:p w14:paraId="777B6040"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4AC2E109" w14:textId="77777777" w:rsidTr="00C512E2">
        <w:trPr>
          <w:trHeight w:val="290"/>
        </w:trPr>
        <w:tc>
          <w:tcPr>
            <w:tcW w:w="1343" w:type="pct"/>
            <w:tcBorders>
              <w:top w:val="nil"/>
              <w:left w:val="nil"/>
              <w:bottom w:val="single" w:sz="4" w:space="0" w:color="D665D2"/>
              <w:right w:val="nil"/>
            </w:tcBorders>
            <w:shd w:val="clear" w:color="auto" w:fill="auto"/>
            <w:noWrap/>
            <w:vAlign w:val="bottom"/>
            <w:hideMark/>
          </w:tcPr>
          <w:p w14:paraId="4F53B34D" w14:textId="77777777" w:rsidR="002021D3" w:rsidRPr="008C20AE" w:rsidRDefault="002021D3">
            <w:pPr>
              <w:spacing w:after="0" w:line="240" w:lineRule="auto"/>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Grade H</w:t>
            </w:r>
          </w:p>
        </w:tc>
        <w:tc>
          <w:tcPr>
            <w:tcW w:w="650" w:type="pct"/>
            <w:tcBorders>
              <w:top w:val="nil"/>
              <w:left w:val="nil"/>
              <w:bottom w:val="single" w:sz="4" w:space="0" w:color="D665D2"/>
              <w:right w:val="nil"/>
            </w:tcBorders>
            <w:shd w:val="clear" w:color="auto" w:fill="auto"/>
            <w:noWrap/>
            <w:vAlign w:val="bottom"/>
            <w:hideMark/>
          </w:tcPr>
          <w:p w14:paraId="59127F6A"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652" w:type="pct"/>
            <w:tcBorders>
              <w:top w:val="nil"/>
              <w:left w:val="nil"/>
              <w:bottom w:val="single" w:sz="4" w:space="0" w:color="D665D2"/>
              <w:right w:val="nil"/>
            </w:tcBorders>
            <w:shd w:val="clear" w:color="auto" w:fill="FFF2CC" w:themeFill="accent4" w:themeFillTint="33"/>
            <w:noWrap/>
            <w:vAlign w:val="bottom"/>
            <w:hideMark/>
          </w:tcPr>
          <w:p w14:paraId="35AEFBAC"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824" w:type="pct"/>
            <w:tcBorders>
              <w:top w:val="nil"/>
              <w:left w:val="nil"/>
              <w:bottom w:val="single" w:sz="4" w:space="0" w:color="D665D2"/>
              <w:right w:val="nil"/>
            </w:tcBorders>
            <w:shd w:val="clear" w:color="auto" w:fill="auto"/>
            <w:noWrap/>
            <w:vAlign w:val="bottom"/>
            <w:hideMark/>
          </w:tcPr>
          <w:p w14:paraId="14F9BA1F"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729" w:type="pct"/>
            <w:tcBorders>
              <w:top w:val="nil"/>
              <w:left w:val="nil"/>
              <w:bottom w:val="single" w:sz="4" w:space="0" w:color="D665D2"/>
              <w:right w:val="nil"/>
            </w:tcBorders>
            <w:shd w:val="clear" w:color="auto" w:fill="auto"/>
            <w:noWrap/>
            <w:vAlign w:val="bottom"/>
            <w:hideMark/>
          </w:tcPr>
          <w:p w14:paraId="4B65F96C"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653" w:type="pct"/>
            <w:tcBorders>
              <w:top w:val="nil"/>
              <w:left w:val="nil"/>
              <w:bottom w:val="single" w:sz="4" w:space="0" w:color="D665D2"/>
              <w:right w:val="nil"/>
            </w:tcBorders>
            <w:shd w:val="clear" w:color="auto" w:fill="auto"/>
            <w:noWrap/>
            <w:vAlign w:val="bottom"/>
            <w:hideMark/>
          </w:tcPr>
          <w:p w14:paraId="221E8CFC"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148" w:type="pct"/>
            <w:vAlign w:val="center"/>
            <w:hideMark/>
          </w:tcPr>
          <w:p w14:paraId="091376D8"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3CA6F118" w14:textId="77777777" w:rsidTr="00C512E2">
        <w:trPr>
          <w:trHeight w:val="290"/>
        </w:trPr>
        <w:tc>
          <w:tcPr>
            <w:tcW w:w="1343" w:type="pct"/>
            <w:tcBorders>
              <w:top w:val="nil"/>
              <w:left w:val="nil"/>
              <w:bottom w:val="nil"/>
              <w:right w:val="nil"/>
            </w:tcBorders>
            <w:shd w:val="clear" w:color="auto" w:fill="auto"/>
            <w:noWrap/>
            <w:vAlign w:val="bottom"/>
            <w:hideMark/>
          </w:tcPr>
          <w:p w14:paraId="313FE253" w14:textId="053308AD"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19</w:t>
            </w:r>
            <w:r w:rsidR="00BD6CF2">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20</w:t>
            </w:r>
          </w:p>
        </w:tc>
        <w:tc>
          <w:tcPr>
            <w:tcW w:w="650" w:type="pct"/>
            <w:tcBorders>
              <w:top w:val="nil"/>
              <w:left w:val="nil"/>
              <w:bottom w:val="nil"/>
              <w:right w:val="nil"/>
            </w:tcBorders>
            <w:shd w:val="clear" w:color="auto" w:fill="auto"/>
            <w:noWrap/>
            <w:vAlign w:val="bottom"/>
            <w:hideMark/>
          </w:tcPr>
          <w:p w14:paraId="7ADA4BA3"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2.0%</w:t>
            </w:r>
          </w:p>
        </w:tc>
        <w:tc>
          <w:tcPr>
            <w:tcW w:w="652" w:type="pct"/>
            <w:tcBorders>
              <w:top w:val="nil"/>
              <w:left w:val="nil"/>
              <w:bottom w:val="nil"/>
              <w:right w:val="nil"/>
            </w:tcBorders>
            <w:shd w:val="clear" w:color="auto" w:fill="FFF2CC" w:themeFill="accent4" w:themeFillTint="33"/>
            <w:noWrap/>
            <w:vAlign w:val="bottom"/>
            <w:hideMark/>
          </w:tcPr>
          <w:p w14:paraId="2394A2FA"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1.5%</w:t>
            </w:r>
          </w:p>
        </w:tc>
        <w:tc>
          <w:tcPr>
            <w:tcW w:w="824" w:type="pct"/>
            <w:tcBorders>
              <w:top w:val="nil"/>
              <w:left w:val="nil"/>
              <w:bottom w:val="nil"/>
              <w:right w:val="nil"/>
            </w:tcBorders>
            <w:shd w:val="clear" w:color="auto" w:fill="auto"/>
            <w:noWrap/>
            <w:vAlign w:val="bottom"/>
            <w:hideMark/>
          </w:tcPr>
          <w:p w14:paraId="183D26EA"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1.7%</w:t>
            </w:r>
          </w:p>
        </w:tc>
        <w:tc>
          <w:tcPr>
            <w:tcW w:w="729" w:type="pct"/>
            <w:tcBorders>
              <w:top w:val="nil"/>
              <w:left w:val="nil"/>
              <w:bottom w:val="nil"/>
              <w:right w:val="nil"/>
            </w:tcBorders>
            <w:shd w:val="clear" w:color="auto" w:fill="auto"/>
            <w:noWrap/>
            <w:vAlign w:val="bottom"/>
            <w:hideMark/>
          </w:tcPr>
          <w:p w14:paraId="7D0AAD87"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0.4%</w:t>
            </w:r>
          </w:p>
        </w:tc>
        <w:tc>
          <w:tcPr>
            <w:tcW w:w="653" w:type="pct"/>
            <w:tcBorders>
              <w:top w:val="nil"/>
              <w:left w:val="nil"/>
              <w:bottom w:val="nil"/>
              <w:right w:val="nil"/>
            </w:tcBorders>
            <w:shd w:val="clear" w:color="auto" w:fill="auto"/>
            <w:noWrap/>
            <w:vAlign w:val="bottom"/>
            <w:hideMark/>
          </w:tcPr>
          <w:p w14:paraId="1DB02209"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94.5%</w:t>
            </w:r>
          </w:p>
        </w:tc>
        <w:tc>
          <w:tcPr>
            <w:tcW w:w="148" w:type="pct"/>
            <w:vAlign w:val="center"/>
            <w:hideMark/>
          </w:tcPr>
          <w:p w14:paraId="09166ED7"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12D7CBB1" w14:textId="77777777" w:rsidTr="00C512E2">
        <w:trPr>
          <w:trHeight w:val="290"/>
        </w:trPr>
        <w:tc>
          <w:tcPr>
            <w:tcW w:w="1343" w:type="pct"/>
            <w:tcBorders>
              <w:top w:val="nil"/>
              <w:left w:val="nil"/>
              <w:bottom w:val="nil"/>
              <w:right w:val="nil"/>
            </w:tcBorders>
            <w:shd w:val="clear" w:color="auto" w:fill="auto"/>
            <w:noWrap/>
            <w:vAlign w:val="bottom"/>
            <w:hideMark/>
          </w:tcPr>
          <w:p w14:paraId="6B7BE807" w14:textId="11E094EA"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20</w:t>
            </w:r>
            <w:r w:rsidR="00BD6CF2">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21</w:t>
            </w:r>
          </w:p>
        </w:tc>
        <w:tc>
          <w:tcPr>
            <w:tcW w:w="650" w:type="pct"/>
            <w:tcBorders>
              <w:top w:val="nil"/>
              <w:left w:val="nil"/>
              <w:bottom w:val="nil"/>
              <w:right w:val="nil"/>
            </w:tcBorders>
            <w:shd w:val="clear" w:color="auto" w:fill="auto"/>
            <w:noWrap/>
            <w:vAlign w:val="bottom"/>
            <w:hideMark/>
          </w:tcPr>
          <w:p w14:paraId="0B814B3C"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1.7%</w:t>
            </w:r>
          </w:p>
        </w:tc>
        <w:tc>
          <w:tcPr>
            <w:tcW w:w="652" w:type="pct"/>
            <w:tcBorders>
              <w:top w:val="nil"/>
              <w:left w:val="nil"/>
              <w:bottom w:val="nil"/>
              <w:right w:val="nil"/>
            </w:tcBorders>
            <w:shd w:val="clear" w:color="auto" w:fill="FFF2CC" w:themeFill="accent4" w:themeFillTint="33"/>
            <w:noWrap/>
            <w:vAlign w:val="bottom"/>
            <w:hideMark/>
          </w:tcPr>
          <w:p w14:paraId="7A2FE57B"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1.7%</w:t>
            </w:r>
          </w:p>
        </w:tc>
        <w:tc>
          <w:tcPr>
            <w:tcW w:w="824" w:type="pct"/>
            <w:tcBorders>
              <w:top w:val="nil"/>
              <w:left w:val="nil"/>
              <w:bottom w:val="nil"/>
              <w:right w:val="nil"/>
            </w:tcBorders>
            <w:shd w:val="clear" w:color="auto" w:fill="auto"/>
            <w:noWrap/>
            <w:vAlign w:val="bottom"/>
            <w:hideMark/>
          </w:tcPr>
          <w:p w14:paraId="1A8391BA"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1.8%</w:t>
            </w:r>
          </w:p>
        </w:tc>
        <w:tc>
          <w:tcPr>
            <w:tcW w:w="729" w:type="pct"/>
            <w:tcBorders>
              <w:top w:val="nil"/>
              <w:left w:val="nil"/>
              <w:bottom w:val="nil"/>
              <w:right w:val="nil"/>
            </w:tcBorders>
            <w:shd w:val="clear" w:color="auto" w:fill="auto"/>
            <w:noWrap/>
            <w:vAlign w:val="bottom"/>
            <w:hideMark/>
          </w:tcPr>
          <w:p w14:paraId="447A51BB"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0.3%</w:t>
            </w:r>
          </w:p>
        </w:tc>
        <w:tc>
          <w:tcPr>
            <w:tcW w:w="653" w:type="pct"/>
            <w:tcBorders>
              <w:top w:val="nil"/>
              <w:left w:val="nil"/>
              <w:bottom w:val="nil"/>
              <w:right w:val="nil"/>
            </w:tcBorders>
            <w:shd w:val="clear" w:color="auto" w:fill="auto"/>
            <w:noWrap/>
            <w:vAlign w:val="bottom"/>
            <w:hideMark/>
          </w:tcPr>
          <w:p w14:paraId="239E3F83"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94.5%</w:t>
            </w:r>
          </w:p>
        </w:tc>
        <w:tc>
          <w:tcPr>
            <w:tcW w:w="148" w:type="pct"/>
            <w:vAlign w:val="center"/>
            <w:hideMark/>
          </w:tcPr>
          <w:p w14:paraId="08F7507F"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57E5562D" w14:textId="77777777" w:rsidTr="00C512E2">
        <w:trPr>
          <w:trHeight w:val="290"/>
        </w:trPr>
        <w:tc>
          <w:tcPr>
            <w:tcW w:w="1343" w:type="pct"/>
            <w:tcBorders>
              <w:top w:val="nil"/>
              <w:left w:val="nil"/>
              <w:bottom w:val="nil"/>
              <w:right w:val="nil"/>
            </w:tcBorders>
            <w:shd w:val="clear" w:color="auto" w:fill="auto"/>
            <w:noWrap/>
            <w:vAlign w:val="bottom"/>
            <w:hideMark/>
          </w:tcPr>
          <w:p w14:paraId="7BADF793" w14:textId="6FBD9418"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21</w:t>
            </w:r>
            <w:r w:rsidR="00BD6CF2">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22</w:t>
            </w:r>
          </w:p>
        </w:tc>
        <w:tc>
          <w:tcPr>
            <w:tcW w:w="650" w:type="pct"/>
            <w:tcBorders>
              <w:top w:val="nil"/>
              <w:left w:val="nil"/>
              <w:bottom w:val="nil"/>
              <w:right w:val="nil"/>
            </w:tcBorders>
            <w:shd w:val="clear" w:color="auto" w:fill="auto"/>
            <w:noWrap/>
            <w:vAlign w:val="bottom"/>
            <w:hideMark/>
          </w:tcPr>
          <w:p w14:paraId="5BFFBE08"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2.3%</w:t>
            </w:r>
          </w:p>
        </w:tc>
        <w:tc>
          <w:tcPr>
            <w:tcW w:w="652" w:type="pct"/>
            <w:tcBorders>
              <w:top w:val="nil"/>
              <w:left w:val="nil"/>
              <w:bottom w:val="nil"/>
              <w:right w:val="nil"/>
            </w:tcBorders>
            <w:shd w:val="clear" w:color="auto" w:fill="FFF2CC" w:themeFill="accent4" w:themeFillTint="33"/>
            <w:noWrap/>
            <w:vAlign w:val="bottom"/>
            <w:hideMark/>
          </w:tcPr>
          <w:p w14:paraId="7D2A2E04"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1.6%</w:t>
            </w:r>
          </w:p>
        </w:tc>
        <w:tc>
          <w:tcPr>
            <w:tcW w:w="824" w:type="pct"/>
            <w:tcBorders>
              <w:top w:val="nil"/>
              <w:left w:val="nil"/>
              <w:bottom w:val="nil"/>
              <w:right w:val="nil"/>
            </w:tcBorders>
            <w:shd w:val="clear" w:color="auto" w:fill="auto"/>
            <w:noWrap/>
            <w:vAlign w:val="bottom"/>
            <w:hideMark/>
          </w:tcPr>
          <w:p w14:paraId="56344BFC"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2.5%</w:t>
            </w:r>
          </w:p>
        </w:tc>
        <w:tc>
          <w:tcPr>
            <w:tcW w:w="729" w:type="pct"/>
            <w:tcBorders>
              <w:top w:val="nil"/>
              <w:left w:val="nil"/>
              <w:bottom w:val="nil"/>
              <w:right w:val="nil"/>
            </w:tcBorders>
            <w:shd w:val="clear" w:color="auto" w:fill="auto"/>
            <w:noWrap/>
            <w:vAlign w:val="bottom"/>
            <w:hideMark/>
          </w:tcPr>
          <w:p w14:paraId="2F53D831"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0.7%</w:t>
            </w:r>
          </w:p>
        </w:tc>
        <w:tc>
          <w:tcPr>
            <w:tcW w:w="653" w:type="pct"/>
            <w:tcBorders>
              <w:top w:val="nil"/>
              <w:left w:val="nil"/>
              <w:bottom w:val="nil"/>
              <w:right w:val="nil"/>
            </w:tcBorders>
            <w:shd w:val="clear" w:color="auto" w:fill="auto"/>
            <w:noWrap/>
            <w:vAlign w:val="bottom"/>
            <w:hideMark/>
          </w:tcPr>
          <w:p w14:paraId="3E999AE1"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93.0%</w:t>
            </w:r>
          </w:p>
        </w:tc>
        <w:tc>
          <w:tcPr>
            <w:tcW w:w="148" w:type="pct"/>
            <w:vAlign w:val="center"/>
            <w:hideMark/>
          </w:tcPr>
          <w:p w14:paraId="25D783BB"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308D0CE5" w14:textId="77777777" w:rsidTr="00C512E2">
        <w:trPr>
          <w:trHeight w:val="290"/>
        </w:trPr>
        <w:tc>
          <w:tcPr>
            <w:tcW w:w="1343" w:type="pct"/>
            <w:tcBorders>
              <w:top w:val="nil"/>
              <w:left w:val="nil"/>
              <w:bottom w:val="nil"/>
              <w:right w:val="nil"/>
            </w:tcBorders>
            <w:shd w:val="clear" w:color="000000" w:fill="EAE5EB"/>
            <w:noWrap/>
            <w:vAlign w:val="bottom"/>
            <w:hideMark/>
          </w:tcPr>
          <w:p w14:paraId="1427F3DC" w14:textId="56E75AAC"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22</w:t>
            </w:r>
            <w:r w:rsidR="00BD6CF2">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23</w:t>
            </w:r>
          </w:p>
        </w:tc>
        <w:tc>
          <w:tcPr>
            <w:tcW w:w="650" w:type="pct"/>
            <w:tcBorders>
              <w:top w:val="nil"/>
              <w:left w:val="nil"/>
              <w:bottom w:val="nil"/>
              <w:right w:val="nil"/>
            </w:tcBorders>
            <w:shd w:val="clear" w:color="000000" w:fill="EAE5EB"/>
            <w:noWrap/>
            <w:vAlign w:val="bottom"/>
            <w:hideMark/>
          </w:tcPr>
          <w:p w14:paraId="5BC30DE5"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3.0%</w:t>
            </w:r>
          </w:p>
        </w:tc>
        <w:tc>
          <w:tcPr>
            <w:tcW w:w="652" w:type="pct"/>
            <w:tcBorders>
              <w:top w:val="nil"/>
              <w:left w:val="nil"/>
              <w:bottom w:val="nil"/>
              <w:right w:val="nil"/>
            </w:tcBorders>
            <w:shd w:val="clear" w:color="auto" w:fill="FFF2CC" w:themeFill="accent4" w:themeFillTint="33"/>
            <w:noWrap/>
            <w:vAlign w:val="bottom"/>
            <w:hideMark/>
          </w:tcPr>
          <w:p w14:paraId="64F8F543"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1.7%</w:t>
            </w:r>
          </w:p>
        </w:tc>
        <w:tc>
          <w:tcPr>
            <w:tcW w:w="824" w:type="pct"/>
            <w:tcBorders>
              <w:top w:val="nil"/>
              <w:left w:val="nil"/>
              <w:bottom w:val="nil"/>
              <w:right w:val="nil"/>
            </w:tcBorders>
            <w:shd w:val="clear" w:color="000000" w:fill="EAE5EB"/>
            <w:noWrap/>
            <w:vAlign w:val="bottom"/>
            <w:hideMark/>
          </w:tcPr>
          <w:p w14:paraId="3DE5FAD5"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3.6%</w:t>
            </w:r>
          </w:p>
        </w:tc>
        <w:tc>
          <w:tcPr>
            <w:tcW w:w="729" w:type="pct"/>
            <w:tcBorders>
              <w:top w:val="nil"/>
              <w:left w:val="nil"/>
              <w:bottom w:val="nil"/>
              <w:right w:val="nil"/>
            </w:tcBorders>
            <w:shd w:val="clear" w:color="000000" w:fill="EAE5EB"/>
            <w:noWrap/>
            <w:vAlign w:val="bottom"/>
            <w:hideMark/>
          </w:tcPr>
          <w:p w14:paraId="3AD4A202"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0.6%</w:t>
            </w:r>
          </w:p>
        </w:tc>
        <w:tc>
          <w:tcPr>
            <w:tcW w:w="653" w:type="pct"/>
            <w:tcBorders>
              <w:top w:val="nil"/>
              <w:left w:val="nil"/>
              <w:bottom w:val="nil"/>
              <w:right w:val="nil"/>
            </w:tcBorders>
            <w:shd w:val="clear" w:color="000000" w:fill="EAE5EB"/>
            <w:noWrap/>
            <w:vAlign w:val="bottom"/>
            <w:hideMark/>
          </w:tcPr>
          <w:p w14:paraId="0A57FE65"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91.1%</w:t>
            </w:r>
          </w:p>
        </w:tc>
        <w:tc>
          <w:tcPr>
            <w:tcW w:w="148" w:type="pct"/>
            <w:vAlign w:val="center"/>
            <w:hideMark/>
          </w:tcPr>
          <w:p w14:paraId="6CC73018" w14:textId="77777777" w:rsidR="002021D3" w:rsidRPr="008C20AE" w:rsidRDefault="002021D3">
            <w:pPr>
              <w:spacing w:after="0" w:line="240" w:lineRule="auto"/>
              <w:rPr>
                <w:rFonts w:ascii="Arial" w:eastAsia="Times New Roman" w:hAnsi="Arial" w:cs="Arial"/>
                <w:sz w:val="16"/>
                <w:szCs w:val="16"/>
                <w:lang w:val="en-GB" w:eastAsia="en-GB"/>
              </w:rPr>
            </w:pPr>
          </w:p>
        </w:tc>
      </w:tr>
      <w:tr w:rsidR="00B47E77" w:rsidRPr="008C20AE" w14:paraId="46AA222A" w14:textId="77777777" w:rsidTr="00BD503C">
        <w:trPr>
          <w:trHeight w:val="290"/>
        </w:trPr>
        <w:tc>
          <w:tcPr>
            <w:tcW w:w="1343" w:type="pct"/>
            <w:tcBorders>
              <w:top w:val="nil"/>
              <w:left w:val="nil"/>
              <w:bottom w:val="single" w:sz="4" w:space="0" w:color="D665D2"/>
              <w:right w:val="nil"/>
            </w:tcBorders>
            <w:shd w:val="clear" w:color="auto" w:fill="auto"/>
            <w:noWrap/>
            <w:vAlign w:val="bottom"/>
            <w:hideMark/>
          </w:tcPr>
          <w:p w14:paraId="6F265A81" w14:textId="77777777" w:rsidR="00B47E77" w:rsidRDefault="00B47E77" w:rsidP="00BD503C">
            <w:pPr>
              <w:spacing w:after="0" w:line="240" w:lineRule="auto"/>
              <w:rPr>
                <w:rFonts w:ascii="Arial" w:eastAsia="Times New Roman" w:hAnsi="Arial" w:cs="Arial"/>
                <w:b/>
                <w:bCs/>
                <w:color w:val="000000"/>
                <w:sz w:val="16"/>
                <w:szCs w:val="16"/>
                <w:lang w:val="en-GB" w:eastAsia="en-GB"/>
              </w:rPr>
            </w:pPr>
          </w:p>
          <w:p w14:paraId="2D6B0378" w14:textId="77777777" w:rsidR="00B47E77" w:rsidRDefault="00B47E77" w:rsidP="00BD503C">
            <w:pPr>
              <w:spacing w:after="0" w:line="240" w:lineRule="auto"/>
              <w:rPr>
                <w:rFonts w:ascii="Arial" w:eastAsia="Times New Roman" w:hAnsi="Arial" w:cs="Arial"/>
                <w:b/>
                <w:bCs/>
                <w:color w:val="000000"/>
                <w:sz w:val="16"/>
                <w:szCs w:val="16"/>
                <w:lang w:val="en-GB" w:eastAsia="en-GB"/>
              </w:rPr>
            </w:pPr>
          </w:p>
          <w:p w14:paraId="7D70EF20" w14:textId="77777777" w:rsidR="00B47E77" w:rsidRPr="008C20AE" w:rsidRDefault="00B47E77" w:rsidP="00BD503C">
            <w:pPr>
              <w:spacing w:after="0" w:line="240" w:lineRule="auto"/>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Professional Servic</w:t>
            </w:r>
            <w:r>
              <w:rPr>
                <w:rFonts w:ascii="Arial" w:eastAsia="Times New Roman" w:hAnsi="Arial" w:cs="Arial"/>
                <w:b/>
                <w:bCs/>
                <w:color w:val="000000"/>
                <w:sz w:val="16"/>
                <w:szCs w:val="16"/>
                <w:lang w:val="en-GB" w:eastAsia="en-GB"/>
              </w:rPr>
              <w:t>e</w:t>
            </w:r>
            <w:r w:rsidRPr="008C20AE">
              <w:rPr>
                <w:rFonts w:ascii="Arial" w:eastAsia="Times New Roman" w:hAnsi="Arial" w:cs="Arial"/>
                <w:b/>
                <w:bCs/>
                <w:color w:val="000000"/>
                <w:sz w:val="16"/>
                <w:szCs w:val="16"/>
                <w:lang w:val="en-GB" w:eastAsia="en-GB"/>
              </w:rPr>
              <w:t xml:space="preserve">s Staff by </w:t>
            </w:r>
          </w:p>
          <w:p w14:paraId="7092AB56" w14:textId="77777777" w:rsidR="00B47E77" w:rsidRPr="008C20AE" w:rsidRDefault="00B47E77" w:rsidP="00BD503C">
            <w:pPr>
              <w:spacing w:after="0" w:line="240" w:lineRule="auto"/>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xml:space="preserve">Grades I to M and ethnicity </w:t>
            </w:r>
          </w:p>
          <w:p w14:paraId="45C4073D" w14:textId="77777777" w:rsidR="00B47E77" w:rsidRPr="008C20AE" w:rsidRDefault="00B47E77" w:rsidP="00BD503C">
            <w:pPr>
              <w:spacing w:after="0" w:line="240" w:lineRule="auto"/>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over time</w:t>
            </w:r>
          </w:p>
        </w:tc>
        <w:tc>
          <w:tcPr>
            <w:tcW w:w="650" w:type="pct"/>
            <w:tcBorders>
              <w:top w:val="nil"/>
              <w:left w:val="nil"/>
              <w:bottom w:val="single" w:sz="4" w:space="0" w:color="D665D2"/>
              <w:right w:val="nil"/>
            </w:tcBorders>
            <w:shd w:val="clear" w:color="auto" w:fill="auto"/>
            <w:noWrap/>
            <w:vAlign w:val="bottom"/>
            <w:hideMark/>
          </w:tcPr>
          <w:p w14:paraId="0C5698E3" w14:textId="77777777" w:rsidR="00B47E77" w:rsidRDefault="00B47E77" w:rsidP="00BD503C">
            <w:pPr>
              <w:spacing w:after="0" w:line="240" w:lineRule="auto"/>
              <w:jc w:val="center"/>
              <w:rPr>
                <w:rFonts w:ascii="Arial" w:eastAsia="Times New Roman" w:hAnsi="Arial" w:cs="Arial"/>
                <w:b/>
                <w:bCs/>
                <w:color w:val="000000"/>
                <w:sz w:val="16"/>
                <w:szCs w:val="16"/>
                <w:lang w:val="en-GB" w:eastAsia="en-GB"/>
              </w:rPr>
            </w:pPr>
          </w:p>
          <w:p w14:paraId="7133FB41" w14:textId="77777777" w:rsidR="00B47E77" w:rsidRDefault="00B47E77" w:rsidP="00BD503C">
            <w:pPr>
              <w:spacing w:after="0" w:line="240" w:lineRule="auto"/>
              <w:jc w:val="center"/>
              <w:rPr>
                <w:rFonts w:ascii="Arial" w:eastAsia="Times New Roman" w:hAnsi="Arial" w:cs="Arial"/>
                <w:b/>
                <w:bCs/>
                <w:color w:val="000000"/>
                <w:sz w:val="16"/>
                <w:szCs w:val="16"/>
                <w:lang w:val="en-GB" w:eastAsia="en-GB"/>
              </w:rPr>
            </w:pPr>
          </w:p>
          <w:p w14:paraId="723ACEB1" w14:textId="77777777" w:rsidR="00B47E77" w:rsidRDefault="00B47E77" w:rsidP="00BD503C">
            <w:pPr>
              <w:spacing w:after="0" w:line="240" w:lineRule="auto"/>
              <w:jc w:val="center"/>
              <w:rPr>
                <w:rFonts w:ascii="Arial" w:eastAsia="Times New Roman" w:hAnsi="Arial" w:cs="Arial"/>
                <w:b/>
                <w:bCs/>
                <w:color w:val="000000"/>
                <w:sz w:val="16"/>
                <w:szCs w:val="16"/>
                <w:lang w:val="en-GB" w:eastAsia="en-GB"/>
              </w:rPr>
            </w:pPr>
          </w:p>
          <w:p w14:paraId="551853A9" w14:textId="77777777" w:rsidR="00B47E77" w:rsidRDefault="00B47E77" w:rsidP="00BD503C">
            <w:pPr>
              <w:spacing w:after="0" w:line="240" w:lineRule="auto"/>
              <w:jc w:val="center"/>
              <w:rPr>
                <w:rFonts w:ascii="Arial" w:eastAsia="Times New Roman" w:hAnsi="Arial" w:cs="Arial"/>
                <w:b/>
                <w:bCs/>
                <w:color w:val="000000"/>
                <w:sz w:val="16"/>
                <w:szCs w:val="16"/>
                <w:lang w:val="en-GB" w:eastAsia="en-GB"/>
              </w:rPr>
            </w:pPr>
          </w:p>
          <w:p w14:paraId="214E61DF" w14:textId="77777777" w:rsidR="00B47E77" w:rsidRPr="008C20AE" w:rsidRDefault="00B47E77" w:rsidP="00BD503C">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Asian</w:t>
            </w:r>
          </w:p>
        </w:tc>
        <w:tc>
          <w:tcPr>
            <w:tcW w:w="652" w:type="pct"/>
            <w:tcBorders>
              <w:top w:val="nil"/>
              <w:left w:val="nil"/>
              <w:bottom w:val="single" w:sz="4" w:space="0" w:color="D665D2"/>
              <w:right w:val="nil"/>
            </w:tcBorders>
            <w:shd w:val="clear" w:color="auto" w:fill="FFF2CC" w:themeFill="accent4" w:themeFillTint="33"/>
            <w:noWrap/>
            <w:vAlign w:val="bottom"/>
            <w:hideMark/>
          </w:tcPr>
          <w:p w14:paraId="570D7BEE" w14:textId="77777777" w:rsidR="00B47E77" w:rsidRDefault="00B47E77" w:rsidP="00BD503C">
            <w:pPr>
              <w:spacing w:after="0" w:line="240" w:lineRule="auto"/>
              <w:jc w:val="center"/>
              <w:rPr>
                <w:rFonts w:ascii="Arial" w:eastAsia="Times New Roman" w:hAnsi="Arial" w:cs="Arial"/>
                <w:b/>
                <w:bCs/>
                <w:color w:val="000000"/>
                <w:sz w:val="16"/>
                <w:szCs w:val="16"/>
                <w:lang w:val="en-GB" w:eastAsia="en-GB"/>
              </w:rPr>
            </w:pPr>
          </w:p>
          <w:p w14:paraId="3B584416" w14:textId="77777777" w:rsidR="00B47E77" w:rsidRDefault="00B47E77" w:rsidP="00BD503C">
            <w:pPr>
              <w:spacing w:after="0" w:line="240" w:lineRule="auto"/>
              <w:jc w:val="center"/>
              <w:rPr>
                <w:rFonts w:ascii="Arial" w:eastAsia="Times New Roman" w:hAnsi="Arial" w:cs="Arial"/>
                <w:b/>
                <w:bCs/>
                <w:color w:val="000000"/>
                <w:sz w:val="16"/>
                <w:szCs w:val="16"/>
                <w:lang w:val="en-GB" w:eastAsia="en-GB"/>
              </w:rPr>
            </w:pPr>
          </w:p>
          <w:p w14:paraId="4438C5AD" w14:textId="77777777" w:rsidR="00B47E77" w:rsidRDefault="00B47E77" w:rsidP="00BD503C">
            <w:pPr>
              <w:spacing w:after="0" w:line="240" w:lineRule="auto"/>
              <w:jc w:val="center"/>
              <w:rPr>
                <w:rFonts w:ascii="Arial" w:eastAsia="Times New Roman" w:hAnsi="Arial" w:cs="Arial"/>
                <w:b/>
                <w:bCs/>
                <w:color w:val="000000"/>
                <w:sz w:val="16"/>
                <w:szCs w:val="16"/>
                <w:lang w:val="en-GB" w:eastAsia="en-GB"/>
              </w:rPr>
            </w:pPr>
          </w:p>
          <w:p w14:paraId="510454D7" w14:textId="77777777" w:rsidR="00B47E77" w:rsidRDefault="00B47E77" w:rsidP="00BD503C">
            <w:pPr>
              <w:spacing w:after="0" w:line="240" w:lineRule="auto"/>
              <w:jc w:val="center"/>
              <w:rPr>
                <w:rFonts w:ascii="Arial" w:eastAsia="Times New Roman" w:hAnsi="Arial" w:cs="Arial"/>
                <w:b/>
                <w:bCs/>
                <w:color w:val="000000"/>
                <w:sz w:val="16"/>
                <w:szCs w:val="16"/>
                <w:lang w:val="en-GB" w:eastAsia="en-GB"/>
              </w:rPr>
            </w:pPr>
          </w:p>
          <w:p w14:paraId="2E379186" w14:textId="77777777" w:rsidR="00B47E77" w:rsidRPr="008C20AE" w:rsidRDefault="00B47E77" w:rsidP="00BD503C">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Black</w:t>
            </w:r>
          </w:p>
        </w:tc>
        <w:tc>
          <w:tcPr>
            <w:tcW w:w="824" w:type="pct"/>
            <w:tcBorders>
              <w:top w:val="nil"/>
              <w:left w:val="nil"/>
              <w:bottom w:val="single" w:sz="4" w:space="0" w:color="D665D2"/>
              <w:right w:val="nil"/>
            </w:tcBorders>
            <w:shd w:val="clear" w:color="auto" w:fill="auto"/>
            <w:noWrap/>
            <w:vAlign w:val="bottom"/>
            <w:hideMark/>
          </w:tcPr>
          <w:p w14:paraId="24D69E38" w14:textId="77777777" w:rsidR="00B47E77" w:rsidRDefault="00B47E77" w:rsidP="00BD503C">
            <w:pPr>
              <w:spacing w:after="0" w:line="240" w:lineRule="auto"/>
              <w:jc w:val="center"/>
              <w:rPr>
                <w:rFonts w:ascii="Arial" w:eastAsia="Times New Roman" w:hAnsi="Arial" w:cs="Arial"/>
                <w:b/>
                <w:bCs/>
                <w:color w:val="000000"/>
                <w:sz w:val="16"/>
                <w:szCs w:val="16"/>
                <w:lang w:val="en-GB" w:eastAsia="en-GB"/>
              </w:rPr>
            </w:pPr>
          </w:p>
          <w:p w14:paraId="58808A55" w14:textId="77777777" w:rsidR="00B47E77" w:rsidRDefault="00B47E77" w:rsidP="00BD503C">
            <w:pPr>
              <w:spacing w:after="0" w:line="240" w:lineRule="auto"/>
              <w:jc w:val="center"/>
              <w:rPr>
                <w:rFonts w:ascii="Arial" w:eastAsia="Times New Roman" w:hAnsi="Arial" w:cs="Arial"/>
                <w:b/>
                <w:bCs/>
                <w:color w:val="000000"/>
                <w:sz w:val="16"/>
                <w:szCs w:val="16"/>
                <w:lang w:val="en-GB" w:eastAsia="en-GB"/>
              </w:rPr>
            </w:pPr>
          </w:p>
          <w:p w14:paraId="5647BD5D" w14:textId="77777777" w:rsidR="00B47E77" w:rsidRDefault="00B47E77" w:rsidP="00BD503C">
            <w:pPr>
              <w:spacing w:after="0" w:line="240" w:lineRule="auto"/>
              <w:jc w:val="center"/>
              <w:rPr>
                <w:rFonts w:ascii="Arial" w:eastAsia="Times New Roman" w:hAnsi="Arial" w:cs="Arial"/>
                <w:b/>
                <w:bCs/>
                <w:color w:val="000000"/>
                <w:sz w:val="16"/>
                <w:szCs w:val="16"/>
                <w:lang w:val="en-GB" w:eastAsia="en-GB"/>
              </w:rPr>
            </w:pPr>
          </w:p>
          <w:p w14:paraId="19387480" w14:textId="77777777" w:rsidR="00B47E77" w:rsidRDefault="00B47E77" w:rsidP="00BD503C">
            <w:pPr>
              <w:spacing w:after="0" w:line="240" w:lineRule="auto"/>
              <w:jc w:val="center"/>
              <w:rPr>
                <w:rFonts w:ascii="Arial" w:eastAsia="Times New Roman" w:hAnsi="Arial" w:cs="Arial"/>
                <w:b/>
                <w:bCs/>
                <w:color w:val="000000"/>
                <w:sz w:val="16"/>
                <w:szCs w:val="16"/>
                <w:lang w:val="en-GB" w:eastAsia="en-GB"/>
              </w:rPr>
            </w:pPr>
          </w:p>
          <w:p w14:paraId="25DA1291" w14:textId="77777777" w:rsidR="00B47E77" w:rsidRPr="008C20AE" w:rsidRDefault="00B47E77" w:rsidP="00BD503C">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Multiple Ethnicity</w:t>
            </w:r>
          </w:p>
        </w:tc>
        <w:tc>
          <w:tcPr>
            <w:tcW w:w="729" w:type="pct"/>
            <w:tcBorders>
              <w:top w:val="nil"/>
              <w:left w:val="nil"/>
              <w:bottom w:val="single" w:sz="4" w:space="0" w:color="D665D2"/>
              <w:right w:val="nil"/>
            </w:tcBorders>
            <w:shd w:val="clear" w:color="auto" w:fill="auto"/>
            <w:noWrap/>
            <w:vAlign w:val="bottom"/>
            <w:hideMark/>
          </w:tcPr>
          <w:p w14:paraId="3A0703C4" w14:textId="77777777" w:rsidR="00B47E77" w:rsidRDefault="00B47E77" w:rsidP="00BD503C">
            <w:pPr>
              <w:spacing w:after="0" w:line="240" w:lineRule="auto"/>
              <w:jc w:val="center"/>
              <w:rPr>
                <w:rFonts w:ascii="Arial" w:eastAsia="Times New Roman" w:hAnsi="Arial" w:cs="Arial"/>
                <w:b/>
                <w:bCs/>
                <w:color w:val="000000"/>
                <w:sz w:val="16"/>
                <w:szCs w:val="16"/>
                <w:lang w:val="en-GB" w:eastAsia="en-GB"/>
              </w:rPr>
            </w:pPr>
          </w:p>
          <w:p w14:paraId="3A284DCC" w14:textId="77777777" w:rsidR="00B47E77" w:rsidRDefault="00B47E77" w:rsidP="00BD503C">
            <w:pPr>
              <w:spacing w:after="0" w:line="240" w:lineRule="auto"/>
              <w:jc w:val="center"/>
              <w:rPr>
                <w:rFonts w:ascii="Arial" w:eastAsia="Times New Roman" w:hAnsi="Arial" w:cs="Arial"/>
                <w:b/>
                <w:bCs/>
                <w:color w:val="000000"/>
                <w:sz w:val="16"/>
                <w:szCs w:val="16"/>
                <w:lang w:val="en-GB" w:eastAsia="en-GB"/>
              </w:rPr>
            </w:pPr>
          </w:p>
          <w:p w14:paraId="373D4B8C" w14:textId="77777777" w:rsidR="00B47E77" w:rsidRDefault="00B47E77" w:rsidP="00BD503C">
            <w:pPr>
              <w:spacing w:after="0" w:line="240" w:lineRule="auto"/>
              <w:jc w:val="center"/>
              <w:rPr>
                <w:rFonts w:ascii="Arial" w:eastAsia="Times New Roman" w:hAnsi="Arial" w:cs="Arial"/>
                <w:b/>
                <w:bCs/>
                <w:color w:val="000000"/>
                <w:sz w:val="16"/>
                <w:szCs w:val="16"/>
                <w:lang w:val="en-GB" w:eastAsia="en-GB"/>
              </w:rPr>
            </w:pPr>
          </w:p>
          <w:p w14:paraId="45881BCA" w14:textId="77777777" w:rsidR="00B47E77" w:rsidRDefault="00B47E77" w:rsidP="00BD503C">
            <w:pPr>
              <w:spacing w:after="0" w:line="240" w:lineRule="auto"/>
              <w:jc w:val="center"/>
              <w:rPr>
                <w:rFonts w:ascii="Arial" w:eastAsia="Times New Roman" w:hAnsi="Arial" w:cs="Arial"/>
                <w:b/>
                <w:bCs/>
                <w:color w:val="000000"/>
                <w:sz w:val="16"/>
                <w:szCs w:val="16"/>
                <w:lang w:val="en-GB" w:eastAsia="en-GB"/>
              </w:rPr>
            </w:pPr>
          </w:p>
          <w:p w14:paraId="119EFDBC" w14:textId="77777777" w:rsidR="00B47E77" w:rsidRPr="008C20AE" w:rsidRDefault="00B47E77" w:rsidP="00BD503C">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Other Ethnicity</w:t>
            </w:r>
          </w:p>
        </w:tc>
        <w:tc>
          <w:tcPr>
            <w:tcW w:w="653" w:type="pct"/>
            <w:tcBorders>
              <w:top w:val="nil"/>
              <w:left w:val="nil"/>
              <w:bottom w:val="single" w:sz="4" w:space="0" w:color="D665D2"/>
              <w:right w:val="nil"/>
            </w:tcBorders>
            <w:shd w:val="clear" w:color="auto" w:fill="auto"/>
            <w:noWrap/>
            <w:vAlign w:val="bottom"/>
            <w:hideMark/>
          </w:tcPr>
          <w:p w14:paraId="1B78D79C" w14:textId="77777777" w:rsidR="00B47E77" w:rsidRDefault="00B47E77" w:rsidP="00BD503C">
            <w:pPr>
              <w:spacing w:after="0" w:line="240" w:lineRule="auto"/>
              <w:jc w:val="center"/>
              <w:rPr>
                <w:rFonts w:ascii="Arial" w:eastAsia="Times New Roman" w:hAnsi="Arial" w:cs="Arial"/>
                <w:b/>
                <w:bCs/>
                <w:color w:val="000000"/>
                <w:sz w:val="16"/>
                <w:szCs w:val="16"/>
                <w:lang w:val="en-GB" w:eastAsia="en-GB"/>
              </w:rPr>
            </w:pPr>
          </w:p>
          <w:p w14:paraId="05F44C00" w14:textId="77777777" w:rsidR="00B47E77" w:rsidRDefault="00B47E77" w:rsidP="00BD503C">
            <w:pPr>
              <w:spacing w:after="0" w:line="240" w:lineRule="auto"/>
              <w:jc w:val="center"/>
              <w:rPr>
                <w:rFonts w:ascii="Arial" w:eastAsia="Times New Roman" w:hAnsi="Arial" w:cs="Arial"/>
                <w:b/>
                <w:bCs/>
                <w:color w:val="000000"/>
                <w:sz w:val="16"/>
                <w:szCs w:val="16"/>
                <w:lang w:val="en-GB" w:eastAsia="en-GB"/>
              </w:rPr>
            </w:pPr>
          </w:p>
          <w:p w14:paraId="081444B1" w14:textId="77777777" w:rsidR="00B47E77" w:rsidRDefault="00B47E77" w:rsidP="00BD503C">
            <w:pPr>
              <w:spacing w:after="0" w:line="240" w:lineRule="auto"/>
              <w:jc w:val="center"/>
              <w:rPr>
                <w:rFonts w:ascii="Arial" w:eastAsia="Times New Roman" w:hAnsi="Arial" w:cs="Arial"/>
                <w:b/>
                <w:bCs/>
                <w:color w:val="000000"/>
                <w:sz w:val="16"/>
                <w:szCs w:val="16"/>
                <w:lang w:val="en-GB" w:eastAsia="en-GB"/>
              </w:rPr>
            </w:pPr>
          </w:p>
          <w:p w14:paraId="0C9BDF9E" w14:textId="77777777" w:rsidR="00B47E77" w:rsidRDefault="00B47E77" w:rsidP="00BD503C">
            <w:pPr>
              <w:spacing w:after="0" w:line="240" w:lineRule="auto"/>
              <w:jc w:val="center"/>
              <w:rPr>
                <w:rFonts w:ascii="Arial" w:eastAsia="Times New Roman" w:hAnsi="Arial" w:cs="Arial"/>
                <w:b/>
                <w:bCs/>
                <w:color w:val="000000"/>
                <w:sz w:val="16"/>
                <w:szCs w:val="16"/>
                <w:lang w:val="en-GB" w:eastAsia="en-GB"/>
              </w:rPr>
            </w:pPr>
          </w:p>
          <w:p w14:paraId="52DE7568" w14:textId="77777777" w:rsidR="00B47E77" w:rsidRPr="008C20AE" w:rsidRDefault="00B47E77" w:rsidP="00BD503C">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White</w:t>
            </w:r>
          </w:p>
        </w:tc>
        <w:tc>
          <w:tcPr>
            <w:tcW w:w="148" w:type="pct"/>
            <w:vAlign w:val="center"/>
            <w:hideMark/>
          </w:tcPr>
          <w:p w14:paraId="3B4AFBC9" w14:textId="77777777" w:rsidR="00B47E77" w:rsidRPr="008C20AE" w:rsidRDefault="00B47E77" w:rsidP="00BD503C">
            <w:pPr>
              <w:spacing w:after="0" w:line="240" w:lineRule="auto"/>
              <w:rPr>
                <w:rFonts w:ascii="Arial" w:eastAsia="Times New Roman" w:hAnsi="Arial" w:cs="Arial"/>
                <w:sz w:val="16"/>
                <w:szCs w:val="16"/>
                <w:lang w:val="en-GB" w:eastAsia="en-GB"/>
              </w:rPr>
            </w:pPr>
          </w:p>
        </w:tc>
      </w:tr>
      <w:tr w:rsidR="002021D3" w:rsidRPr="008C20AE" w14:paraId="71D0669C" w14:textId="77777777" w:rsidTr="00C512E2">
        <w:trPr>
          <w:trHeight w:val="290"/>
        </w:trPr>
        <w:tc>
          <w:tcPr>
            <w:tcW w:w="1343" w:type="pct"/>
            <w:tcBorders>
              <w:top w:val="nil"/>
              <w:left w:val="nil"/>
              <w:bottom w:val="single" w:sz="4" w:space="0" w:color="D665D2"/>
              <w:right w:val="nil"/>
            </w:tcBorders>
            <w:shd w:val="clear" w:color="auto" w:fill="auto"/>
            <w:noWrap/>
            <w:vAlign w:val="bottom"/>
            <w:hideMark/>
          </w:tcPr>
          <w:p w14:paraId="20EEF747" w14:textId="77777777" w:rsidR="002021D3" w:rsidRPr="008C20AE" w:rsidRDefault="002021D3">
            <w:pPr>
              <w:spacing w:after="0" w:line="240" w:lineRule="auto"/>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Grade I</w:t>
            </w:r>
          </w:p>
        </w:tc>
        <w:tc>
          <w:tcPr>
            <w:tcW w:w="650" w:type="pct"/>
            <w:tcBorders>
              <w:top w:val="nil"/>
              <w:left w:val="nil"/>
              <w:bottom w:val="single" w:sz="4" w:space="0" w:color="D665D2"/>
              <w:right w:val="nil"/>
            </w:tcBorders>
            <w:shd w:val="clear" w:color="auto" w:fill="auto"/>
            <w:noWrap/>
            <w:vAlign w:val="bottom"/>
            <w:hideMark/>
          </w:tcPr>
          <w:p w14:paraId="0A912454"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652" w:type="pct"/>
            <w:tcBorders>
              <w:top w:val="nil"/>
              <w:left w:val="nil"/>
              <w:bottom w:val="single" w:sz="4" w:space="0" w:color="D665D2"/>
              <w:right w:val="nil"/>
            </w:tcBorders>
            <w:shd w:val="clear" w:color="auto" w:fill="FFF2CC" w:themeFill="accent4" w:themeFillTint="33"/>
            <w:noWrap/>
            <w:vAlign w:val="bottom"/>
            <w:hideMark/>
          </w:tcPr>
          <w:p w14:paraId="7D2B7391"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824" w:type="pct"/>
            <w:tcBorders>
              <w:top w:val="nil"/>
              <w:left w:val="nil"/>
              <w:bottom w:val="single" w:sz="4" w:space="0" w:color="D665D2"/>
              <w:right w:val="nil"/>
            </w:tcBorders>
            <w:shd w:val="clear" w:color="auto" w:fill="auto"/>
            <w:noWrap/>
            <w:vAlign w:val="bottom"/>
            <w:hideMark/>
          </w:tcPr>
          <w:p w14:paraId="06FD85B4"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729" w:type="pct"/>
            <w:tcBorders>
              <w:top w:val="nil"/>
              <w:left w:val="nil"/>
              <w:bottom w:val="single" w:sz="4" w:space="0" w:color="D665D2"/>
              <w:right w:val="nil"/>
            </w:tcBorders>
            <w:shd w:val="clear" w:color="auto" w:fill="auto"/>
            <w:noWrap/>
            <w:vAlign w:val="bottom"/>
            <w:hideMark/>
          </w:tcPr>
          <w:p w14:paraId="46FEFFF7"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653" w:type="pct"/>
            <w:tcBorders>
              <w:top w:val="nil"/>
              <w:left w:val="nil"/>
              <w:bottom w:val="single" w:sz="4" w:space="0" w:color="D665D2"/>
              <w:right w:val="nil"/>
            </w:tcBorders>
            <w:shd w:val="clear" w:color="auto" w:fill="auto"/>
            <w:noWrap/>
            <w:vAlign w:val="bottom"/>
            <w:hideMark/>
          </w:tcPr>
          <w:p w14:paraId="3FAE7BB3"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148" w:type="pct"/>
            <w:vAlign w:val="center"/>
            <w:hideMark/>
          </w:tcPr>
          <w:p w14:paraId="23CC5B1E"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5AFBC3A0" w14:textId="77777777" w:rsidTr="00C512E2">
        <w:trPr>
          <w:trHeight w:val="290"/>
        </w:trPr>
        <w:tc>
          <w:tcPr>
            <w:tcW w:w="1343" w:type="pct"/>
            <w:tcBorders>
              <w:top w:val="nil"/>
              <w:left w:val="nil"/>
              <w:bottom w:val="nil"/>
              <w:right w:val="nil"/>
            </w:tcBorders>
            <w:shd w:val="clear" w:color="auto" w:fill="auto"/>
            <w:noWrap/>
            <w:vAlign w:val="bottom"/>
            <w:hideMark/>
          </w:tcPr>
          <w:p w14:paraId="62FD7145" w14:textId="048E5F5D"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19</w:t>
            </w:r>
            <w:r w:rsidR="00BD6CF2">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20</w:t>
            </w:r>
          </w:p>
        </w:tc>
        <w:tc>
          <w:tcPr>
            <w:tcW w:w="650" w:type="pct"/>
            <w:tcBorders>
              <w:top w:val="nil"/>
              <w:left w:val="nil"/>
              <w:bottom w:val="nil"/>
              <w:right w:val="nil"/>
            </w:tcBorders>
            <w:shd w:val="clear" w:color="auto" w:fill="auto"/>
            <w:noWrap/>
            <w:vAlign w:val="bottom"/>
            <w:hideMark/>
          </w:tcPr>
          <w:p w14:paraId="2FEF54FC"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3.2%</w:t>
            </w:r>
          </w:p>
        </w:tc>
        <w:tc>
          <w:tcPr>
            <w:tcW w:w="652" w:type="pct"/>
            <w:tcBorders>
              <w:top w:val="nil"/>
              <w:left w:val="nil"/>
              <w:bottom w:val="nil"/>
              <w:right w:val="nil"/>
            </w:tcBorders>
            <w:shd w:val="clear" w:color="auto" w:fill="FFF2CC" w:themeFill="accent4" w:themeFillTint="33"/>
            <w:noWrap/>
            <w:vAlign w:val="bottom"/>
            <w:hideMark/>
          </w:tcPr>
          <w:p w14:paraId="0B9C1720"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1.9%</w:t>
            </w:r>
          </w:p>
        </w:tc>
        <w:tc>
          <w:tcPr>
            <w:tcW w:w="824" w:type="pct"/>
            <w:tcBorders>
              <w:top w:val="nil"/>
              <w:left w:val="nil"/>
              <w:bottom w:val="nil"/>
              <w:right w:val="nil"/>
            </w:tcBorders>
            <w:shd w:val="clear" w:color="auto" w:fill="auto"/>
            <w:noWrap/>
            <w:vAlign w:val="bottom"/>
            <w:hideMark/>
          </w:tcPr>
          <w:p w14:paraId="7E2FD65A"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2.4%</w:t>
            </w:r>
          </w:p>
        </w:tc>
        <w:tc>
          <w:tcPr>
            <w:tcW w:w="729" w:type="pct"/>
            <w:tcBorders>
              <w:top w:val="nil"/>
              <w:left w:val="nil"/>
              <w:bottom w:val="nil"/>
              <w:right w:val="nil"/>
            </w:tcBorders>
            <w:shd w:val="clear" w:color="auto" w:fill="auto"/>
            <w:noWrap/>
            <w:vAlign w:val="bottom"/>
            <w:hideMark/>
          </w:tcPr>
          <w:p w14:paraId="0C3F2F96"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0.5%</w:t>
            </w:r>
          </w:p>
        </w:tc>
        <w:tc>
          <w:tcPr>
            <w:tcW w:w="653" w:type="pct"/>
            <w:tcBorders>
              <w:top w:val="nil"/>
              <w:left w:val="nil"/>
              <w:bottom w:val="nil"/>
              <w:right w:val="nil"/>
            </w:tcBorders>
            <w:shd w:val="clear" w:color="auto" w:fill="auto"/>
            <w:noWrap/>
            <w:vAlign w:val="bottom"/>
            <w:hideMark/>
          </w:tcPr>
          <w:p w14:paraId="6F114EC1"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91.9%</w:t>
            </w:r>
          </w:p>
        </w:tc>
        <w:tc>
          <w:tcPr>
            <w:tcW w:w="148" w:type="pct"/>
            <w:vAlign w:val="center"/>
            <w:hideMark/>
          </w:tcPr>
          <w:p w14:paraId="060723F9"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60D0FC9A" w14:textId="77777777" w:rsidTr="00C512E2">
        <w:trPr>
          <w:trHeight w:val="290"/>
        </w:trPr>
        <w:tc>
          <w:tcPr>
            <w:tcW w:w="1343" w:type="pct"/>
            <w:tcBorders>
              <w:top w:val="nil"/>
              <w:left w:val="nil"/>
              <w:bottom w:val="nil"/>
              <w:right w:val="nil"/>
            </w:tcBorders>
            <w:shd w:val="clear" w:color="auto" w:fill="auto"/>
            <w:noWrap/>
            <w:vAlign w:val="bottom"/>
            <w:hideMark/>
          </w:tcPr>
          <w:p w14:paraId="078CA57F" w14:textId="64ED3552"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20</w:t>
            </w:r>
            <w:r w:rsidR="00BD6CF2">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21</w:t>
            </w:r>
          </w:p>
        </w:tc>
        <w:tc>
          <w:tcPr>
            <w:tcW w:w="650" w:type="pct"/>
            <w:tcBorders>
              <w:top w:val="nil"/>
              <w:left w:val="nil"/>
              <w:bottom w:val="nil"/>
              <w:right w:val="nil"/>
            </w:tcBorders>
            <w:shd w:val="clear" w:color="auto" w:fill="auto"/>
            <w:noWrap/>
            <w:vAlign w:val="bottom"/>
            <w:hideMark/>
          </w:tcPr>
          <w:p w14:paraId="39B5C0D8"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3.1%</w:t>
            </w:r>
          </w:p>
        </w:tc>
        <w:tc>
          <w:tcPr>
            <w:tcW w:w="652" w:type="pct"/>
            <w:tcBorders>
              <w:top w:val="nil"/>
              <w:left w:val="nil"/>
              <w:bottom w:val="nil"/>
              <w:right w:val="nil"/>
            </w:tcBorders>
            <w:shd w:val="clear" w:color="auto" w:fill="FFF2CC" w:themeFill="accent4" w:themeFillTint="33"/>
            <w:noWrap/>
            <w:vAlign w:val="bottom"/>
            <w:hideMark/>
          </w:tcPr>
          <w:p w14:paraId="0CB3F1CB"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2.3%</w:t>
            </w:r>
          </w:p>
        </w:tc>
        <w:tc>
          <w:tcPr>
            <w:tcW w:w="824" w:type="pct"/>
            <w:tcBorders>
              <w:top w:val="nil"/>
              <w:left w:val="nil"/>
              <w:bottom w:val="nil"/>
              <w:right w:val="nil"/>
            </w:tcBorders>
            <w:shd w:val="clear" w:color="auto" w:fill="auto"/>
            <w:noWrap/>
            <w:vAlign w:val="bottom"/>
            <w:hideMark/>
          </w:tcPr>
          <w:p w14:paraId="6E4FAB9F"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2.1%</w:t>
            </w:r>
          </w:p>
        </w:tc>
        <w:tc>
          <w:tcPr>
            <w:tcW w:w="729" w:type="pct"/>
            <w:tcBorders>
              <w:top w:val="nil"/>
              <w:left w:val="nil"/>
              <w:bottom w:val="nil"/>
              <w:right w:val="nil"/>
            </w:tcBorders>
            <w:shd w:val="clear" w:color="auto" w:fill="auto"/>
            <w:noWrap/>
            <w:vAlign w:val="bottom"/>
            <w:hideMark/>
          </w:tcPr>
          <w:p w14:paraId="0177D96B"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0.3%</w:t>
            </w:r>
          </w:p>
        </w:tc>
        <w:tc>
          <w:tcPr>
            <w:tcW w:w="653" w:type="pct"/>
            <w:tcBorders>
              <w:top w:val="nil"/>
              <w:left w:val="nil"/>
              <w:bottom w:val="nil"/>
              <w:right w:val="nil"/>
            </w:tcBorders>
            <w:shd w:val="clear" w:color="auto" w:fill="auto"/>
            <w:noWrap/>
            <w:vAlign w:val="bottom"/>
            <w:hideMark/>
          </w:tcPr>
          <w:p w14:paraId="6DDC8BA6"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92.2%</w:t>
            </w:r>
          </w:p>
        </w:tc>
        <w:tc>
          <w:tcPr>
            <w:tcW w:w="148" w:type="pct"/>
            <w:vAlign w:val="center"/>
            <w:hideMark/>
          </w:tcPr>
          <w:p w14:paraId="40E65ED6"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2C20EDD6" w14:textId="77777777" w:rsidTr="00C512E2">
        <w:trPr>
          <w:trHeight w:val="290"/>
        </w:trPr>
        <w:tc>
          <w:tcPr>
            <w:tcW w:w="1343" w:type="pct"/>
            <w:tcBorders>
              <w:top w:val="nil"/>
              <w:left w:val="nil"/>
              <w:bottom w:val="nil"/>
              <w:right w:val="nil"/>
            </w:tcBorders>
            <w:shd w:val="clear" w:color="auto" w:fill="auto"/>
            <w:noWrap/>
            <w:vAlign w:val="bottom"/>
            <w:hideMark/>
          </w:tcPr>
          <w:p w14:paraId="4C777703" w14:textId="7B237004"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21</w:t>
            </w:r>
            <w:r w:rsidR="00BD6CF2">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22</w:t>
            </w:r>
          </w:p>
        </w:tc>
        <w:tc>
          <w:tcPr>
            <w:tcW w:w="650" w:type="pct"/>
            <w:tcBorders>
              <w:top w:val="nil"/>
              <w:left w:val="nil"/>
              <w:bottom w:val="nil"/>
              <w:right w:val="nil"/>
            </w:tcBorders>
            <w:shd w:val="clear" w:color="auto" w:fill="auto"/>
            <w:noWrap/>
            <w:vAlign w:val="bottom"/>
            <w:hideMark/>
          </w:tcPr>
          <w:p w14:paraId="1E1D8A7B"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3.0%</w:t>
            </w:r>
          </w:p>
        </w:tc>
        <w:tc>
          <w:tcPr>
            <w:tcW w:w="652" w:type="pct"/>
            <w:tcBorders>
              <w:top w:val="nil"/>
              <w:left w:val="nil"/>
              <w:bottom w:val="nil"/>
              <w:right w:val="nil"/>
            </w:tcBorders>
            <w:shd w:val="clear" w:color="auto" w:fill="FFF2CC" w:themeFill="accent4" w:themeFillTint="33"/>
            <w:noWrap/>
            <w:vAlign w:val="bottom"/>
            <w:hideMark/>
          </w:tcPr>
          <w:p w14:paraId="6E5642BC"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1.3%</w:t>
            </w:r>
          </w:p>
        </w:tc>
        <w:tc>
          <w:tcPr>
            <w:tcW w:w="824" w:type="pct"/>
            <w:tcBorders>
              <w:top w:val="nil"/>
              <w:left w:val="nil"/>
              <w:bottom w:val="nil"/>
              <w:right w:val="nil"/>
            </w:tcBorders>
            <w:shd w:val="clear" w:color="auto" w:fill="auto"/>
            <w:noWrap/>
            <w:vAlign w:val="bottom"/>
            <w:hideMark/>
          </w:tcPr>
          <w:p w14:paraId="7E4B0D05"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2.4%</w:t>
            </w:r>
          </w:p>
        </w:tc>
        <w:tc>
          <w:tcPr>
            <w:tcW w:w="729" w:type="pct"/>
            <w:tcBorders>
              <w:top w:val="nil"/>
              <w:left w:val="nil"/>
              <w:bottom w:val="nil"/>
              <w:right w:val="nil"/>
            </w:tcBorders>
            <w:shd w:val="clear" w:color="auto" w:fill="auto"/>
            <w:noWrap/>
            <w:vAlign w:val="bottom"/>
            <w:hideMark/>
          </w:tcPr>
          <w:p w14:paraId="203F7A38"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1.3%</w:t>
            </w:r>
          </w:p>
        </w:tc>
        <w:tc>
          <w:tcPr>
            <w:tcW w:w="653" w:type="pct"/>
            <w:tcBorders>
              <w:top w:val="nil"/>
              <w:left w:val="nil"/>
              <w:bottom w:val="nil"/>
              <w:right w:val="nil"/>
            </w:tcBorders>
            <w:shd w:val="clear" w:color="auto" w:fill="auto"/>
            <w:noWrap/>
            <w:vAlign w:val="bottom"/>
            <w:hideMark/>
          </w:tcPr>
          <w:p w14:paraId="3E40847F"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92.1%</w:t>
            </w:r>
          </w:p>
        </w:tc>
        <w:tc>
          <w:tcPr>
            <w:tcW w:w="148" w:type="pct"/>
            <w:vAlign w:val="center"/>
            <w:hideMark/>
          </w:tcPr>
          <w:p w14:paraId="4C27C0EC"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7F98CE27" w14:textId="77777777" w:rsidTr="00C512E2">
        <w:trPr>
          <w:trHeight w:val="290"/>
        </w:trPr>
        <w:tc>
          <w:tcPr>
            <w:tcW w:w="1343" w:type="pct"/>
            <w:tcBorders>
              <w:top w:val="nil"/>
              <w:left w:val="nil"/>
              <w:bottom w:val="nil"/>
              <w:right w:val="nil"/>
            </w:tcBorders>
            <w:shd w:val="clear" w:color="000000" w:fill="EAE5EB"/>
            <w:noWrap/>
            <w:vAlign w:val="bottom"/>
            <w:hideMark/>
          </w:tcPr>
          <w:p w14:paraId="0650E4E4" w14:textId="198D3281"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22</w:t>
            </w:r>
            <w:r w:rsidR="00BD6CF2">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23</w:t>
            </w:r>
          </w:p>
        </w:tc>
        <w:tc>
          <w:tcPr>
            <w:tcW w:w="650" w:type="pct"/>
            <w:tcBorders>
              <w:top w:val="nil"/>
              <w:left w:val="nil"/>
              <w:bottom w:val="nil"/>
              <w:right w:val="nil"/>
            </w:tcBorders>
            <w:shd w:val="clear" w:color="000000" w:fill="EAE5EB"/>
            <w:noWrap/>
            <w:vAlign w:val="bottom"/>
            <w:hideMark/>
          </w:tcPr>
          <w:p w14:paraId="6869B081"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3.6%</w:t>
            </w:r>
          </w:p>
        </w:tc>
        <w:tc>
          <w:tcPr>
            <w:tcW w:w="652" w:type="pct"/>
            <w:tcBorders>
              <w:top w:val="nil"/>
              <w:left w:val="nil"/>
              <w:bottom w:val="nil"/>
              <w:right w:val="nil"/>
            </w:tcBorders>
            <w:shd w:val="clear" w:color="auto" w:fill="FFF2CC" w:themeFill="accent4" w:themeFillTint="33"/>
            <w:noWrap/>
            <w:vAlign w:val="bottom"/>
            <w:hideMark/>
          </w:tcPr>
          <w:p w14:paraId="39A52F1D"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1.7%</w:t>
            </w:r>
          </w:p>
        </w:tc>
        <w:tc>
          <w:tcPr>
            <w:tcW w:w="824" w:type="pct"/>
            <w:tcBorders>
              <w:top w:val="nil"/>
              <w:left w:val="nil"/>
              <w:bottom w:val="nil"/>
              <w:right w:val="nil"/>
            </w:tcBorders>
            <w:shd w:val="clear" w:color="000000" w:fill="EAE5EB"/>
            <w:noWrap/>
            <w:vAlign w:val="bottom"/>
            <w:hideMark/>
          </w:tcPr>
          <w:p w14:paraId="110D34BE"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2.5%</w:t>
            </w:r>
          </w:p>
        </w:tc>
        <w:tc>
          <w:tcPr>
            <w:tcW w:w="729" w:type="pct"/>
            <w:tcBorders>
              <w:top w:val="nil"/>
              <w:left w:val="nil"/>
              <w:bottom w:val="nil"/>
              <w:right w:val="nil"/>
            </w:tcBorders>
            <w:shd w:val="clear" w:color="000000" w:fill="EAE5EB"/>
            <w:noWrap/>
            <w:vAlign w:val="bottom"/>
            <w:hideMark/>
          </w:tcPr>
          <w:p w14:paraId="42AD2242"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1.5%</w:t>
            </w:r>
          </w:p>
        </w:tc>
        <w:tc>
          <w:tcPr>
            <w:tcW w:w="653" w:type="pct"/>
            <w:tcBorders>
              <w:top w:val="nil"/>
              <w:left w:val="nil"/>
              <w:bottom w:val="nil"/>
              <w:right w:val="nil"/>
            </w:tcBorders>
            <w:shd w:val="clear" w:color="000000" w:fill="EAE5EB"/>
            <w:noWrap/>
            <w:vAlign w:val="bottom"/>
            <w:hideMark/>
          </w:tcPr>
          <w:p w14:paraId="07081187"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90.8%</w:t>
            </w:r>
          </w:p>
        </w:tc>
        <w:tc>
          <w:tcPr>
            <w:tcW w:w="148" w:type="pct"/>
            <w:vAlign w:val="center"/>
            <w:hideMark/>
          </w:tcPr>
          <w:p w14:paraId="5B950976"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059DC091" w14:textId="77777777" w:rsidTr="00C512E2">
        <w:trPr>
          <w:trHeight w:val="290"/>
        </w:trPr>
        <w:tc>
          <w:tcPr>
            <w:tcW w:w="1343" w:type="pct"/>
            <w:tcBorders>
              <w:top w:val="nil"/>
              <w:left w:val="nil"/>
              <w:bottom w:val="single" w:sz="4" w:space="0" w:color="D665D2"/>
              <w:right w:val="nil"/>
            </w:tcBorders>
            <w:shd w:val="clear" w:color="auto" w:fill="auto"/>
            <w:noWrap/>
            <w:vAlign w:val="bottom"/>
            <w:hideMark/>
          </w:tcPr>
          <w:p w14:paraId="2429A9A7" w14:textId="77777777" w:rsidR="002021D3" w:rsidRPr="008C20AE" w:rsidRDefault="002021D3">
            <w:pPr>
              <w:spacing w:after="0" w:line="240" w:lineRule="auto"/>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Grade J</w:t>
            </w:r>
          </w:p>
        </w:tc>
        <w:tc>
          <w:tcPr>
            <w:tcW w:w="650" w:type="pct"/>
            <w:tcBorders>
              <w:top w:val="nil"/>
              <w:left w:val="nil"/>
              <w:bottom w:val="single" w:sz="4" w:space="0" w:color="D665D2"/>
              <w:right w:val="nil"/>
            </w:tcBorders>
            <w:shd w:val="clear" w:color="auto" w:fill="auto"/>
            <w:noWrap/>
            <w:vAlign w:val="bottom"/>
            <w:hideMark/>
          </w:tcPr>
          <w:p w14:paraId="6D5E2C54"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652" w:type="pct"/>
            <w:tcBorders>
              <w:top w:val="nil"/>
              <w:left w:val="nil"/>
              <w:bottom w:val="single" w:sz="4" w:space="0" w:color="D665D2"/>
              <w:right w:val="nil"/>
            </w:tcBorders>
            <w:shd w:val="clear" w:color="auto" w:fill="FFF2CC" w:themeFill="accent4" w:themeFillTint="33"/>
            <w:noWrap/>
            <w:vAlign w:val="bottom"/>
            <w:hideMark/>
          </w:tcPr>
          <w:p w14:paraId="50D7895A"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824" w:type="pct"/>
            <w:tcBorders>
              <w:top w:val="nil"/>
              <w:left w:val="nil"/>
              <w:bottom w:val="single" w:sz="4" w:space="0" w:color="D665D2"/>
              <w:right w:val="nil"/>
            </w:tcBorders>
            <w:shd w:val="clear" w:color="auto" w:fill="auto"/>
            <w:noWrap/>
            <w:vAlign w:val="bottom"/>
            <w:hideMark/>
          </w:tcPr>
          <w:p w14:paraId="77BD1ED4"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729" w:type="pct"/>
            <w:tcBorders>
              <w:top w:val="nil"/>
              <w:left w:val="nil"/>
              <w:bottom w:val="single" w:sz="4" w:space="0" w:color="D665D2"/>
              <w:right w:val="nil"/>
            </w:tcBorders>
            <w:shd w:val="clear" w:color="auto" w:fill="auto"/>
            <w:noWrap/>
            <w:vAlign w:val="bottom"/>
            <w:hideMark/>
          </w:tcPr>
          <w:p w14:paraId="2D54A2C1"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653" w:type="pct"/>
            <w:tcBorders>
              <w:top w:val="nil"/>
              <w:left w:val="nil"/>
              <w:bottom w:val="single" w:sz="4" w:space="0" w:color="D665D2"/>
              <w:right w:val="nil"/>
            </w:tcBorders>
            <w:shd w:val="clear" w:color="auto" w:fill="auto"/>
            <w:noWrap/>
            <w:vAlign w:val="bottom"/>
            <w:hideMark/>
          </w:tcPr>
          <w:p w14:paraId="22F483C8"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148" w:type="pct"/>
            <w:vAlign w:val="center"/>
            <w:hideMark/>
          </w:tcPr>
          <w:p w14:paraId="197055F1"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3842C79B" w14:textId="77777777" w:rsidTr="00C512E2">
        <w:trPr>
          <w:trHeight w:val="290"/>
        </w:trPr>
        <w:tc>
          <w:tcPr>
            <w:tcW w:w="1343" w:type="pct"/>
            <w:tcBorders>
              <w:top w:val="nil"/>
              <w:left w:val="nil"/>
              <w:bottom w:val="nil"/>
              <w:right w:val="nil"/>
            </w:tcBorders>
            <w:shd w:val="clear" w:color="auto" w:fill="auto"/>
            <w:noWrap/>
            <w:vAlign w:val="bottom"/>
            <w:hideMark/>
          </w:tcPr>
          <w:p w14:paraId="0FF12F21" w14:textId="58D74BD0"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19</w:t>
            </w:r>
            <w:r w:rsidR="00BD6CF2">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20</w:t>
            </w:r>
          </w:p>
        </w:tc>
        <w:tc>
          <w:tcPr>
            <w:tcW w:w="650" w:type="pct"/>
            <w:tcBorders>
              <w:top w:val="nil"/>
              <w:left w:val="nil"/>
              <w:bottom w:val="nil"/>
              <w:right w:val="nil"/>
            </w:tcBorders>
            <w:shd w:val="clear" w:color="auto" w:fill="auto"/>
            <w:noWrap/>
            <w:vAlign w:val="bottom"/>
            <w:hideMark/>
          </w:tcPr>
          <w:p w14:paraId="32A9BE29"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1.6%</w:t>
            </w:r>
          </w:p>
        </w:tc>
        <w:tc>
          <w:tcPr>
            <w:tcW w:w="652" w:type="pct"/>
            <w:tcBorders>
              <w:top w:val="nil"/>
              <w:left w:val="nil"/>
              <w:bottom w:val="nil"/>
              <w:right w:val="nil"/>
            </w:tcBorders>
            <w:shd w:val="clear" w:color="auto" w:fill="FFF2CC" w:themeFill="accent4" w:themeFillTint="33"/>
            <w:noWrap/>
            <w:vAlign w:val="bottom"/>
            <w:hideMark/>
          </w:tcPr>
          <w:p w14:paraId="34F0F513"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2.3%</w:t>
            </w:r>
          </w:p>
        </w:tc>
        <w:tc>
          <w:tcPr>
            <w:tcW w:w="824" w:type="pct"/>
            <w:tcBorders>
              <w:top w:val="nil"/>
              <w:left w:val="nil"/>
              <w:bottom w:val="nil"/>
              <w:right w:val="nil"/>
            </w:tcBorders>
            <w:shd w:val="clear" w:color="auto" w:fill="auto"/>
            <w:noWrap/>
            <w:vAlign w:val="bottom"/>
            <w:hideMark/>
          </w:tcPr>
          <w:p w14:paraId="1AF6AD00"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2.8%</w:t>
            </w:r>
          </w:p>
        </w:tc>
        <w:tc>
          <w:tcPr>
            <w:tcW w:w="729" w:type="pct"/>
            <w:tcBorders>
              <w:top w:val="nil"/>
              <w:left w:val="nil"/>
              <w:bottom w:val="nil"/>
              <w:right w:val="nil"/>
            </w:tcBorders>
            <w:shd w:val="clear" w:color="auto" w:fill="auto"/>
            <w:noWrap/>
            <w:vAlign w:val="bottom"/>
            <w:hideMark/>
          </w:tcPr>
          <w:p w14:paraId="04579D57"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1.4%</w:t>
            </w:r>
          </w:p>
        </w:tc>
        <w:tc>
          <w:tcPr>
            <w:tcW w:w="653" w:type="pct"/>
            <w:tcBorders>
              <w:top w:val="nil"/>
              <w:left w:val="nil"/>
              <w:bottom w:val="nil"/>
              <w:right w:val="nil"/>
            </w:tcBorders>
            <w:shd w:val="clear" w:color="auto" w:fill="auto"/>
            <w:noWrap/>
            <w:vAlign w:val="bottom"/>
            <w:hideMark/>
          </w:tcPr>
          <w:p w14:paraId="303BB8E5"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91.9%</w:t>
            </w:r>
          </w:p>
        </w:tc>
        <w:tc>
          <w:tcPr>
            <w:tcW w:w="148" w:type="pct"/>
            <w:vAlign w:val="center"/>
            <w:hideMark/>
          </w:tcPr>
          <w:p w14:paraId="7E30FC0F"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47AE5E2F" w14:textId="77777777" w:rsidTr="00C512E2">
        <w:trPr>
          <w:trHeight w:val="290"/>
        </w:trPr>
        <w:tc>
          <w:tcPr>
            <w:tcW w:w="1343" w:type="pct"/>
            <w:tcBorders>
              <w:top w:val="nil"/>
              <w:left w:val="nil"/>
              <w:bottom w:val="nil"/>
              <w:right w:val="nil"/>
            </w:tcBorders>
            <w:shd w:val="clear" w:color="auto" w:fill="auto"/>
            <w:noWrap/>
            <w:vAlign w:val="bottom"/>
            <w:hideMark/>
          </w:tcPr>
          <w:p w14:paraId="74F05E65" w14:textId="5684594E"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20</w:t>
            </w:r>
            <w:r w:rsidR="00BD6CF2">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21</w:t>
            </w:r>
          </w:p>
        </w:tc>
        <w:tc>
          <w:tcPr>
            <w:tcW w:w="650" w:type="pct"/>
            <w:tcBorders>
              <w:top w:val="nil"/>
              <w:left w:val="nil"/>
              <w:bottom w:val="nil"/>
              <w:right w:val="nil"/>
            </w:tcBorders>
            <w:shd w:val="clear" w:color="auto" w:fill="auto"/>
            <w:noWrap/>
            <w:vAlign w:val="bottom"/>
            <w:hideMark/>
          </w:tcPr>
          <w:p w14:paraId="446247C5"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2.2%</w:t>
            </w:r>
          </w:p>
        </w:tc>
        <w:tc>
          <w:tcPr>
            <w:tcW w:w="652" w:type="pct"/>
            <w:tcBorders>
              <w:top w:val="nil"/>
              <w:left w:val="nil"/>
              <w:bottom w:val="nil"/>
              <w:right w:val="nil"/>
            </w:tcBorders>
            <w:shd w:val="clear" w:color="auto" w:fill="FFF2CC" w:themeFill="accent4" w:themeFillTint="33"/>
            <w:noWrap/>
            <w:vAlign w:val="bottom"/>
            <w:hideMark/>
          </w:tcPr>
          <w:p w14:paraId="09682CCF"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2.2%</w:t>
            </w:r>
          </w:p>
        </w:tc>
        <w:tc>
          <w:tcPr>
            <w:tcW w:w="824" w:type="pct"/>
            <w:tcBorders>
              <w:top w:val="nil"/>
              <w:left w:val="nil"/>
              <w:bottom w:val="nil"/>
              <w:right w:val="nil"/>
            </w:tcBorders>
            <w:shd w:val="clear" w:color="auto" w:fill="auto"/>
            <w:noWrap/>
            <w:vAlign w:val="bottom"/>
            <w:hideMark/>
          </w:tcPr>
          <w:p w14:paraId="7C8BA550"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2.9%</w:t>
            </w:r>
          </w:p>
        </w:tc>
        <w:tc>
          <w:tcPr>
            <w:tcW w:w="729" w:type="pct"/>
            <w:tcBorders>
              <w:top w:val="nil"/>
              <w:left w:val="nil"/>
              <w:bottom w:val="nil"/>
              <w:right w:val="nil"/>
            </w:tcBorders>
            <w:shd w:val="clear" w:color="auto" w:fill="auto"/>
            <w:noWrap/>
            <w:vAlign w:val="bottom"/>
            <w:hideMark/>
          </w:tcPr>
          <w:p w14:paraId="1451DD09"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0.9%</w:t>
            </w:r>
          </w:p>
        </w:tc>
        <w:tc>
          <w:tcPr>
            <w:tcW w:w="653" w:type="pct"/>
            <w:tcBorders>
              <w:top w:val="nil"/>
              <w:left w:val="nil"/>
              <w:bottom w:val="nil"/>
              <w:right w:val="nil"/>
            </w:tcBorders>
            <w:shd w:val="clear" w:color="auto" w:fill="auto"/>
            <w:noWrap/>
            <w:vAlign w:val="bottom"/>
            <w:hideMark/>
          </w:tcPr>
          <w:p w14:paraId="23995632"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91.8%</w:t>
            </w:r>
          </w:p>
        </w:tc>
        <w:tc>
          <w:tcPr>
            <w:tcW w:w="148" w:type="pct"/>
            <w:vAlign w:val="center"/>
            <w:hideMark/>
          </w:tcPr>
          <w:p w14:paraId="4C8C9148"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6087D936" w14:textId="77777777" w:rsidTr="00C512E2">
        <w:trPr>
          <w:trHeight w:val="290"/>
        </w:trPr>
        <w:tc>
          <w:tcPr>
            <w:tcW w:w="1343" w:type="pct"/>
            <w:tcBorders>
              <w:top w:val="nil"/>
              <w:left w:val="nil"/>
              <w:bottom w:val="nil"/>
              <w:right w:val="nil"/>
            </w:tcBorders>
            <w:shd w:val="clear" w:color="auto" w:fill="auto"/>
            <w:noWrap/>
            <w:vAlign w:val="bottom"/>
            <w:hideMark/>
          </w:tcPr>
          <w:p w14:paraId="0760018D" w14:textId="2E62F102"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21</w:t>
            </w:r>
            <w:r w:rsidR="00BD6CF2">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22</w:t>
            </w:r>
          </w:p>
        </w:tc>
        <w:tc>
          <w:tcPr>
            <w:tcW w:w="650" w:type="pct"/>
            <w:tcBorders>
              <w:top w:val="nil"/>
              <w:left w:val="nil"/>
              <w:bottom w:val="nil"/>
              <w:right w:val="nil"/>
            </w:tcBorders>
            <w:shd w:val="clear" w:color="auto" w:fill="auto"/>
            <w:noWrap/>
            <w:vAlign w:val="bottom"/>
            <w:hideMark/>
          </w:tcPr>
          <w:p w14:paraId="092834D9"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4.2%</w:t>
            </w:r>
          </w:p>
        </w:tc>
        <w:tc>
          <w:tcPr>
            <w:tcW w:w="652" w:type="pct"/>
            <w:tcBorders>
              <w:top w:val="nil"/>
              <w:left w:val="nil"/>
              <w:bottom w:val="nil"/>
              <w:right w:val="nil"/>
            </w:tcBorders>
            <w:shd w:val="clear" w:color="auto" w:fill="FFF2CC" w:themeFill="accent4" w:themeFillTint="33"/>
            <w:noWrap/>
            <w:vAlign w:val="bottom"/>
            <w:hideMark/>
          </w:tcPr>
          <w:p w14:paraId="66802C44"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1.7%</w:t>
            </w:r>
          </w:p>
        </w:tc>
        <w:tc>
          <w:tcPr>
            <w:tcW w:w="824" w:type="pct"/>
            <w:tcBorders>
              <w:top w:val="nil"/>
              <w:left w:val="nil"/>
              <w:bottom w:val="nil"/>
              <w:right w:val="nil"/>
            </w:tcBorders>
            <w:shd w:val="clear" w:color="auto" w:fill="auto"/>
            <w:noWrap/>
            <w:vAlign w:val="bottom"/>
            <w:hideMark/>
          </w:tcPr>
          <w:p w14:paraId="5E2F18D3"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2.9%</w:t>
            </w:r>
          </w:p>
        </w:tc>
        <w:tc>
          <w:tcPr>
            <w:tcW w:w="729" w:type="pct"/>
            <w:tcBorders>
              <w:top w:val="nil"/>
              <w:left w:val="nil"/>
              <w:bottom w:val="nil"/>
              <w:right w:val="nil"/>
            </w:tcBorders>
            <w:shd w:val="clear" w:color="auto" w:fill="auto"/>
            <w:noWrap/>
            <w:vAlign w:val="bottom"/>
            <w:hideMark/>
          </w:tcPr>
          <w:p w14:paraId="4FD8349D"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0.8%</w:t>
            </w:r>
          </w:p>
        </w:tc>
        <w:tc>
          <w:tcPr>
            <w:tcW w:w="653" w:type="pct"/>
            <w:tcBorders>
              <w:top w:val="nil"/>
              <w:left w:val="nil"/>
              <w:bottom w:val="nil"/>
              <w:right w:val="nil"/>
            </w:tcBorders>
            <w:shd w:val="clear" w:color="auto" w:fill="auto"/>
            <w:noWrap/>
            <w:vAlign w:val="bottom"/>
            <w:hideMark/>
          </w:tcPr>
          <w:p w14:paraId="34673C55"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90.4%</w:t>
            </w:r>
          </w:p>
        </w:tc>
        <w:tc>
          <w:tcPr>
            <w:tcW w:w="148" w:type="pct"/>
            <w:vAlign w:val="center"/>
            <w:hideMark/>
          </w:tcPr>
          <w:p w14:paraId="778265C9"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3C96F4AD" w14:textId="77777777" w:rsidTr="00C512E2">
        <w:trPr>
          <w:trHeight w:val="290"/>
        </w:trPr>
        <w:tc>
          <w:tcPr>
            <w:tcW w:w="1343" w:type="pct"/>
            <w:tcBorders>
              <w:top w:val="nil"/>
              <w:left w:val="nil"/>
              <w:bottom w:val="nil"/>
              <w:right w:val="nil"/>
            </w:tcBorders>
            <w:shd w:val="clear" w:color="000000" w:fill="EAE5EB"/>
            <w:noWrap/>
            <w:vAlign w:val="bottom"/>
            <w:hideMark/>
          </w:tcPr>
          <w:p w14:paraId="56A4DCEF" w14:textId="24C4B43E"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22</w:t>
            </w:r>
            <w:r w:rsidR="00BD6CF2">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23</w:t>
            </w:r>
          </w:p>
        </w:tc>
        <w:tc>
          <w:tcPr>
            <w:tcW w:w="650" w:type="pct"/>
            <w:tcBorders>
              <w:top w:val="nil"/>
              <w:left w:val="nil"/>
              <w:bottom w:val="nil"/>
              <w:right w:val="nil"/>
            </w:tcBorders>
            <w:shd w:val="clear" w:color="000000" w:fill="EAE5EB"/>
            <w:noWrap/>
            <w:vAlign w:val="bottom"/>
            <w:hideMark/>
          </w:tcPr>
          <w:p w14:paraId="0DBCA162"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4.6%</w:t>
            </w:r>
          </w:p>
        </w:tc>
        <w:tc>
          <w:tcPr>
            <w:tcW w:w="652" w:type="pct"/>
            <w:tcBorders>
              <w:top w:val="nil"/>
              <w:left w:val="nil"/>
              <w:bottom w:val="nil"/>
              <w:right w:val="nil"/>
            </w:tcBorders>
            <w:shd w:val="clear" w:color="auto" w:fill="FFF2CC" w:themeFill="accent4" w:themeFillTint="33"/>
            <w:noWrap/>
            <w:vAlign w:val="bottom"/>
            <w:hideMark/>
          </w:tcPr>
          <w:p w14:paraId="1887D6F0"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1.7%</w:t>
            </w:r>
          </w:p>
        </w:tc>
        <w:tc>
          <w:tcPr>
            <w:tcW w:w="824" w:type="pct"/>
            <w:tcBorders>
              <w:top w:val="nil"/>
              <w:left w:val="nil"/>
              <w:bottom w:val="nil"/>
              <w:right w:val="nil"/>
            </w:tcBorders>
            <w:shd w:val="clear" w:color="000000" w:fill="EAE5EB"/>
            <w:noWrap/>
            <w:vAlign w:val="bottom"/>
            <w:hideMark/>
          </w:tcPr>
          <w:p w14:paraId="2E4D80B7"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3.3%</w:t>
            </w:r>
          </w:p>
        </w:tc>
        <w:tc>
          <w:tcPr>
            <w:tcW w:w="729" w:type="pct"/>
            <w:tcBorders>
              <w:top w:val="nil"/>
              <w:left w:val="nil"/>
              <w:bottom w:val="nil"/>
              <w:right w:val="nil"/>
            </w:tcBorders>
            <w:shd w:val="clear" w:color="000000" w:fill="EAE5EB"/>
            <w:noWrap/>
            <w:vAlign w:val="bottom"/>
            <w:hideMark/>
          </w:tcPr>
          <w:p w14:paraId="6E4FC9EA"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1.0%</w:t>
            </w:r>
          </w:p>
        </w:tc>
        <w:tc>
          <w:tcPr>
            <w:tcW w:w="653" w:type="pct"/>
            <w:tcBorders>
              <w:top w:val="nil"/>
              <w:left w:val="nil"/>
              <w:bottom w:val="nil"/>
              <w:right w:val="nil"/>
            </w:tcBorders>
            <w:shd w:val="clear" w:color="000000" w:fill="EAE5EB"/>
            <w:noWrap/>
            <w:vAlign w:val="bottom"/>
            <w:hideMark/>
          </w:tcPr>
          <w:p w14:paraId="06020342"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89.3%</w:t>
            </w:r>
          </w:p>
        </w:tc>
        <w:tc>
          <w:tcPr>
            <w:tcW w:w="148" w:type="pct"/>
            <w:vAlign w:val="center"/>
            <w:hideMark/>
          </w:tcPr>
          <w:p w14:paraId="1643A829"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10E2B547" w14:textId="77777777" w:rsidTr="00C512E2">
        <w:trPr>
          <w:trHeight w:val="290"/>
        </w:trPr>
        <w:tc>
          <w:tcPr>
            <w:tcW w:w="1343" w:type="pct"/>
            <w:tcBorders>
              <w:top w:val="nil"/>
              <w:left w:val="nil"/>
              <w:bottom w:val="single" w:sz="4" w:space="0" w:color="D665D2"/>
              <w:right w:val="nil"/>
            </w:tcBorders>
            <w:shd w:val="clear" w:color="auto" w:fill="auto"/>
            <w:noWrap/>
            <w:vAlign w:val="bottom"/>
            <w:hideMark/>
          </w:tcPr>
          <w:p w14:paraId="06356B24" w14:textId="77777777" w:rsidR="002021D3" w:rsidRPr="008C20AE" w:rsidRDefault="002021D3">
            <w:pPr>
              <w:spacing w:after="0" w:line="240" w:lineRule="auto"/>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Grade K</w:t>
            </w:r>
          </w:p>
        </w:tc>
        <w:tc>
          <w:tcPr>
            <w:tcW w:w="650" w:type="pct"/>
            <w:tcBorders>
              <w:top w:val="nil"/>
              <w:left w:val="nil"/>
              <w:bottom w:val="single" w:sz="4" w:space="0" w:color="D665D2"/>
              <w:right w:val="nil"/>
            </w:tcBorders>
            <w:shd w:val="clear" w:color="auto" w:fill="auto"/>
            <w:noWrap/>
            <w:vAlign w:val="bottom"/>
            <w:hideMark/>
          </w:tcPr>
          <w:p w14:paraId="4A5BF2D5"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652" w:type="pct"/>
            <w:tcBorders>
              <w:top w:val="nil"/>
              <w:left w:val="nil"/>
              <w:bottom w:val="single" w:sz="4" w:space="0" w:color="D665D2"/>
              <w:right w:val="nil"/>
            </w:tcBorders>
            <w:shd w:val="clear" w:color="auto" w:fill="FFF2CC" w:themeFill="accent4" w:themeFillTint="33"/>
            <w:noWrap/>
            <w:vAlign w:val="bottom"/>
            <w:hideMark/>
          </w:tcPr>
          <w:p w14:paraId="447FBC68"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824" w:type="pct"/>
            <w:tcBorders>
              <w:top w:val="nil"/>
              <w:left w:val="nil"/>
              <w:bottom w:val="single" w:sz="4" w:space="0" w:color="D665D2"/>
              <w:right w:val="nil"/>
            </w:tcBorders>
            <w:shd w:val="clear" w:color="auto" w:fill="auto"/>
            <w:noWrap/>
            <w:vAlign w:val="bottom"/>
            <w:hideMark/>
          </w:tcPr>
          <w:p w14:paraId="736BB240"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729" w:type="pct"/>
            <w:tcBorders>
              <w:top w:val="nil"/>
              <w:left w:val="nil"/>
              <w:bottom w:val="single" w:sz="4" w:space="0" w:color="D665D2"/>
              <w:right w:val="nil"/>
            </w:tcBorders>
            <w:shd w:val="clear" w:color="auto" w:fill="auto"/>
            <w:noWrap/>
            <w:vAlign w:val="bottom"/>
            <w:hideMark/>
          </w:tcPr>
          <w:p w14:paraId="05A2449A"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653" w:type="pct"/>
            <w:tcBorders>
              <w:top w:val="nil"/>
              <w:left w:val="nil"/>
              <w:bottom w:val="single" w:sz="4" w:space="0" w:color="D665D2"/>
              <w:right w:val="nil"/>
            </w:tcBorders>
            <w:shd w:val="clear" w:color="auto" w:fill="auto"/>
            <w:noWrap/>
            <w:vAlign w:val="bottom"/>
            <w:hideMark/>
          </w:tcPr>
          <w:p w14:paraId="3D2E8B75"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148" w:type="pct"/>
            <w:vAlign w:val="center"/>
            <w:hideMark/>
          </w:tcPr>
          <w:p w14:paraId="3DA8D43B"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467D6F7D" w14:textId="77777777" w:rsidTr="00C512E2">
        <w:trPr>
          <w:trHeight w:val="290"/>
        </w:trPr>
        <w:tc>
          <w:tcPr>
            <w:tcW w:w="1343" w:type="pct"/>
            <w:tcBorders>
              <w:top w:val="nil"/>
              <w:left w:val="nil"/>
              <w:bottom w:val="nil"/>
              <w:right w:val="nil"/>
            </w:tcBorders>
            <w:shd w:val="clear" w:color="auto" w:fill="auto"/>
            <w:noWrap/>
            <w:vAlign w:val="bottom"/>
            <w:hideMark/>
          </w:tcPr>
          <w:p w14:paraId="6451101A" w14:textId="2943722F"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19</w:t>
            </w:r>
            <w:r w:rsidR="00BD6CF2">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20</w:t>
            </w:r>
          </w:p>
        </w:tc>
        <w:tc>
          <w:tcPr>
            <w:tcW w:w="650" w:type="pct"/>
            <w:tcBorders>
              <w:top w:val="nil"/>
              <w:left w:val="nil"/>
              <w:bottom w:val="nil"/>
              <w:right w:val="nil"/>
            </w:tcBorders>
            <w:shd w:val="clear" w:color="auto" w:fill="auto"/>
            <w:noWrap/>
            <w:vAlign w:val="bottom"/>
            <w:hideMark/>
          </w:tcPr>
          <w:p w14:paraId="14E38ED6"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2.7%</w:t>
            </w:r>
          </w:p>
        </w:tc>
        <w:tc>
          <w:tcPr>
            <w:tcW w:w="652" w:type="pct"/>
            <w:tcBorders>
              <w:top w:val="nil"/>
              <w:left w:val="nil"/>
              <w:bottom w:val="nil"/>
              <w:right w:val="nil"/>
            </w:tcBorders>
            <w:shd w:val="clear" w:color="auto" w:fill="FFF2CC" w:themeFill="accent4" w:themeFillTint="33"/>
            <w:noWrap/>
            <w:vAlign w:val="bottom"/>
            <w:hideMark/>
          </w:tcPr>
          <w:p w14:paraId="78EB75F7"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0.5%</w:t>
            </w:r>
          </w:p>
        </w:tc>
        <w:tc>
          <w:tcPr>
            <w:tcW w:w="824" w:type="pct"/>
            <w:tcBorders>
              <w:top w:val="nil"/>
              <w:left w:val="nil"/>
              <w:bottom w:val="nil"/>
              <w:right w:val="nil"/>
            </w:tcBorders>
            <w:shd w:val="clear" w:color="auto" w:fill="auto"/>
            <w:noWrap/>
            <w:vAlign w:val="bottom"/>
            <w:hideMark/>
          </w:tcPr>
          <w:p w14:paraId="7C1976D8"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1.9%</w:t>
            </w:r>
          </w:p>
        </w:tc>
        <w:tc>
          <w:tcPr>
            <w:tcW w:w="729" w:type="pct"/>
            <w:tcBorders>
              <w:top w:val="nil"/>
              <w:left w:val="nil"/>
              <w:bottom w:val="nil"/>
              <w:right w:val="nil"/>
            </w:tcBorders>
            <w:shd w:val="clear" w:color="auto" w:fill="auto"/>
            <w:noWrap/>
            <w:vAlign w:val="bottom"/>
            <w:hideMark/>
          </w:tcPr>
          <w:p w14:paraId="77F12EE2"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1.1%</w:t>
            </w:r>
          </w:p>
        </w:tc>
        <w:tc>
          <w:tcPr>
            <w:tcW w:w="653" w:type="pct"/>
            <w:tcBorders>
              <w:top w:val="nil"/>
              <w:left w:val="nil"/>
              <w:bottom w:val="nil"/>
              <w:right w:val="nil"/>
            </w:tcBorders>
            <w:shd w:val="clear" w:color="auto" w:fill="auto"/>
            <w:noWrap/>
            <w:vAlign w:val="bottom"/>
            <w:hideMark/>
          </w:tcPr>
          <w:p w14:paraId="7AA07C06"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93.8%</w:t>
            </w:r>
          </w:p>
        </w:tc>
        <w:tc>
          <w:tcPr>
            <w:tcW w:w="148" w:type="pct"/>
            <w:vAlign w:val="center"/>
            <w:hideMark/>
          </w:tcPr>
          <w:p w14:paraId="79C2EFFB"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4FE1E209" w14:textId="77777777" w:rsidTr="00C512E2">
        <w:trPr>
          <w:trHeight w:val="290"/>
        </w:trPr>
        <w:tc>
          <w:tcPr>
            <w:tcW w:w="1343" w:type="pct"/>
            <w:tcBorders>
              <w:top w:val="nil"/>
              <w:left w:val="nil"/>
              <w:bottom w:val="nil"/>
              <w:right w:val="nil"/>
            </w:tcBorders>
            <w:shd w:val="clear" w:color="auto" w:fill="auto"/>
            <w:noWrap/>
            <w:vAlign w:val="bottom"/>
            <w:hideMark/>
          </w:tcPr>
          <w:p w14:paraId="552AD943" w14:textId="1B804FBD"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20</w:t>
            </w:r>
            <w:r w:rsidR="00BD6CF2">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21</w:t>
            </w:r>
          </w:p>
        </w:tc>
        <w:tc>
          <w:tcPr>
            <w:tcW w:w="650" w:type="pct"/>
            <w:tcBorders>
              <w:top w:val="nil"/>
              <w:left w:val="nil"/>
              <w:bottom w:val="nil"/>
              <w:right w:val="nil"/>
            </w:tcBorders>
            <w:shd w:val="clear" w:color="auto" w:fill="auto"/>
            <w:noWrap/>
            <w:vAlign w:val="bottom"/>
            <w:hideMark/>
          </w:tcPr>
          <w:p w14:paraId="67DDCAC9"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4.2%</w:t>
            </w:r>
          </w:p>
        </w:tc>
        <w:tc>
          <w:tcPr>
            <w:tcW w:w="652" w:type="pct"/>
            <w:tcBorders>
              <w:top w:val="nil"/>
              <w:left w:val="nil"/>
              <w:bottom w:val="nil"/>
              <w:right w:val="nil"/>
            </w:tcBorders>
            <w:shd w:val="clear" w:color="auto" w:fill="FFF2CC" w:themeFill="accent4" w:themeFillTint="33"/>
            <w:noWrap/>
            <w:vAlign w:val="bottom"/>
            <w:hideMark/>
          </w:tcPr>
          <w:p w14:paraId="42B96CFE"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1.0%</w:t>
            </w:r>
          </w:p>
        </w:tc>
        <w:tc>
          <w:tcPr>
            <w:tcW w:w="824" w:type="pct"/>
            <w:tcBorders>
              <w:top w:val="nil"/>
              <w:left w:val="nil"/>
              <w:bottom w:val="nil"/>
              <w:right w:val="nil"/>
            </w:tcBorders>
            <w:shd w:val="clear" w:color="auto" w:fill="auto"/>
            <w:noWrap/>
            <w:vAlign w:val="bottom"/>
            <w:hideMark/>
          </w:tcPr>
          <w:p w14:paraId="5E971C4C"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1.3%</w:t>
            </w:r>
          </w:p>
        </w:tc>
        <w:tc>
          <w:tcPr>
            <w:tcW w:w="729" w:type="pct"/>
            <w:tcBorders>
              <w:top w:val="nil"/>
              <w:left w:val="nil"/>
              <w:bottom w:val="nil"/>
              <w:right w:val="nil"/>
            </w:tcBorders>
            <w:shd w:val="clear" w:color="auto" w:fill="auto"/>
            <w:noWrap/>
            <w:vAlign w:val="bottom"/>
            <w:hideMark/>
          </w:tcPr>
          <w:p w14:paraId="66256926"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1.3%</w:t>
            </w:r>
          </w:p>
        </w:tc>
        <w:tc>
          <w:tcPr>
            <w:tcW w:w="653" w:type="pct"/>
            <w:tcBorders>
              <w:top w:val="nil"/>
              <w:left w:val="nil"/>
              <w:bottom w:val="nil"/>
              <w:right w:val="nil"/>
            </w:tcBorders>
            <w:shd w:val="clear" w:color="auto" w:fill="auto"/>
            <w:noWrap/>
            <w:vAlign w:val="bottom"/>
            <w:hideMark/>
          </w:tcPr>
          <w:p w14:paraId="443FB2F7"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92.2%</w:t>
            </w:r>
          </w:p>
        </w:tc>
        <w:tc>
          <w:tcPr>
            <w:tcW w:w="148" w:type="pct"/>
            <w:vAlign w:val="center"/>
            <w:hideMark/>
          </w:tcPr>
          <w:p w14:paraId="5AC1979A"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63A4E484" w14:textId="77777777" w:rsidTr="00C512E2">
        <w:trPr>
          <w:trHeight w:val="290"/>
        </w:trPr>
        <w:tc>
          <w:tcPr>
            <w:tcW w:w="1343" w:type="pct"/>
            <w:tcBorders>
              <w:top w:val="nil"/>
              <w:left w:val="nil"/>
              <w:bottom w:val="nil"/>
              <w:right w:val="nil"/>
            </w:tcBorders>
            <w:shd w:val="clear" w:color="auto" w:fill="auto"/>
            <w:noWrap/>
            <w:vAlign w:val="bottom"/>
            <w:hideMark/>
          </w:tcPr>
          <w:p w14:paraId="27A94D1C" w14:textId="247FD742"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21</w:t>
            </w:r>
            <w:r w:rsidR="00BD6CF2">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22</w:t>
            </w:r>
          </w:p>
        </w:tc>
        <w:tc>
          <w:tcPr>
            <w:tcW w:w="650" w:type="pct"/>
            <w:tcBorders>
              <w:top w:val="nil"/>
              <w:left w:val="nil"/>
              <w:bottom w:val="nil"/>
              <w:right w:val="nil"/>
            </w:tcBorders>
            <w:shd w:val="clear" w:color="auto" w:fill="auto"/>
            <w:noWrap/>
            <w:vAlign w:val="bottom"/>
            <w:hideMark/>
          </w:tcPr>
          <w:p w14:paraId="24FFFCD8"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4.4%</w:t>
            </w:r>
          </w:p>
        </w:tc>
        <w:tc>
          <w:tcPr>
            <w:tcW w:w="652" w:type="pct"/>
            <w:tcBorders>
              <w:top w:val="nil"/>
              <w:left w:val="nil"/>
              <w:bottom w:val="nil"/>
              <w:right w:val="nil"/>
            </w:tcBorders>
            <w:shd w:val="clear" w:color="auto" w:fill="FFF2CC" w:themeFill="accent4" w:themeFillTint="33"/>
            <w:noWrap/>
            <w:vAlign w:val="bottom"/>
            <w:hideMark/>
          </w:tcPr>
          <w:p w14:paraId="0B93C3DD"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2.1%</w:t>
            </w:r>
          </w:p>
        </w:tc>
        <w:tc>
          <w:tcPr>
            <w:tcW w:w="824" w:type="pct"/>
            <w:tcBorders>
              <w:top w:val="nil"/>
              <w:left w:val="nil"/>
              <w:bottom w:val="nil"/>
              <w:right w:val="nil"/>
            </w:tcBorders>
            <w:shd w:val="clear" w:color="auto" w:fill="auto"/>
            <w:noWrap/>
            <w:vAlign w:val="bottom"/>
            <w:hideMark/>
          </w:tcPr>
          <w:p w14:paraId="3ECD9D26"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1.4%</w:t>
            </w:r>
          </w:p>
        </w:tc>
        <w:tc>
          <w:tcPr>
            <w:tcW w:w="729" w:type="pct"/>
            <w:tcBorders>
              <w:top w:val="nil"/>
              <w:left w:val="nil"/>
              <w:bottom w:val="nil"/>
              <w:right w:val="nil"/>
            </w:tcBorders>
            <w:shd w:val="clear" w:color="auto" w:fill="auto"/>
            <w:noWrap/>
            <w:vAlign w:val="bottom"/>
            <w:hideMark/>
          </w:tcPr>
          <w:p w14:paraId="7112868E"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1.6%</w:t>
            </w:r>
          </w:p>
        </w:tc>
        <w:tc>
          <w:tcPr>
            <w:tcW w:w="653" w:type="pct"/>
            <w:tcBorders>
              <w:top w:val="nil"/>
              <w:left w:val="nil"/>
              <w:bottom w:val="nil"/>
              <w:right w:val="nil"/>
            </w:tcBorders>
            <w:shd w:val="clear" w:color="auto" w:fill="auto"/>
            <w:noWrap/>
            <w:vAlign w:val="bottom"/>
            <w:hideMark/>
          </w:tcPr>
          <w:p w14:paraId="6EC0E7ED"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90.4%</w:t>
            </w:r>
          </w:p>
        </w:tc>
        <w:tc>
          <w:tcPr>
            <w:tcW w:w="148" w:type="pct"/>
            <w:vAlign w:val="center"/>
            <w:hideMark/>
          </w:tcPr>
          <w:p w14:paraId="798E5020"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200FB23A" w14:textId="77777777" w:rsidTr="00C512E2">
        <w:trPr>
          <w:trHeight w:val="290"/>
        </w:trPr>
        <w:tc>
          <w:tcPr>
            <w:tcW w:w="1343" w:type="pct"/>
            <w:tcBorders>
              <w:top w:val="nil"/>
              <w:left w:val="nil"/>
              <w:bottom w:val="nil"/>
              <w:right w:val="nil"/>
            </w:tcBorders>
            <w:shd w:val="clear" w:color="000000" w:fill="EAE5EB"/>
            <w:noWrap/>
            <w:vAlign w:val="bottom"/>
            <w:hideMark/>
          </w:tcPr>
          <w:p w14:paraId="47DF96C3" w14:textId="5771D166"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22</w:t>
            </w:r>
            <w:r w:rsidR="00BD6CF2">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23</w:t>
            </w:r>
          </w:p>
        </w:tc>
        <w:tc>
          <w:tcPr>
            <w:tcW w:w="650" w:type="pct"/>
            <w:tcBorders>
              <w:top w:val="nil"/>
              <w:left w:val="nil"/>
              <w:bottom w:val="nil"/>
              <w:right w:val="nil"/>
            </w:tcBorders>
            <w:shd w:val="clear" w:color="000000" w:fill="EAE5EB"/>
            <w:noWrap/>
            <w:vAlign w:val="bottom"/>
            <w:hideMark/>
          </w:tcPr>
          <w:p w14:paraId="67A78583"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3.2%</w:t>
            </w:r>
          </w:p>
        </w:tc>
        <w:tc>
          <w:tcPr>
            <w:tcW w:w="652" w:type="pct"/>
            <w:tcBorders>
              <w:top w:val="nil"/>
              <w:left w:val="nil"/>
              <w:bottom w:val="nil"/>
              <w:right w:val="nil"/>
            </w:tcBorders>
            <w:shd w:val="clear" w:color="auto" w:fill="FFF2CC" w:themeFill="accent4" w:themeFillTint="33"/>
            <w:noWrap/>
            <w:vAlign w:val="bottom"/>
            <w:hideMark/>
          </w:tcPr>
          <w:p w14:paraId="20B9E828"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1.5%</w:t>
            </w:r>
          </w:p>
        </w:tc>
        <w:tc>
          <w:tcPr>
            <w:tcW w:w="824" w:type="pct"/>
            <w:tcBorders>
              <w:top w:val="nil"/>
              <w:left w:val="nil"/>
              <w:bottom w:val="nil"/>
              <w:right w:val="nil"/>
            </w:tcBorders>
            <w:shd w:val="clear" w:color="000000" w:fill="EAE5EB"/>
            <w:noWrap/>
            <w:vAlign w:val="bottom"/>
            <w:hideMark/>
          </w:tcPr>
          <w:p w14:paraId="170BF9C9"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1.7%</w:t>
            </w:r>
          </w:p>
        </w:tc>
        <w:tc>
          <w:tcPr>
            <w:tcW w:w="729" w:type="pct"/>
            <w:tcBorders>
              <w:top w:val="nil"/>
              <w:left w:val="nil"/>
              <w:bottom w:val="nil"/>
              <w:right w:val="nil"/>
            </w:tcBorders>
            <w:shd w:val="clear" w:color="000000" w:fill="EAE5EB"/>
            <w:noWrap/>
            <w:vAlign w:val="bottom"/>
            <w:hideMark/>
          </w:tcPr>
          <w:p w14:paraId="417A50C9"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1.7%</w:t>
            </w:r>
          </w:p>
        </w:tc>
        <w:tc>
          <w:tcPr>
            <w:tcW w:w="653" w:type="pct"/>
            <w:tcBorders>
              <w:top w:val="nil"/>
              <w:left w:val="nil"/>
              <w:bottom w:val="nil"/>
              <w:right w:val="nil"/>
            </w:tcBorders>
            <w:shd w:val="clear" w:color="000000" w:fill="EAE5EB"/>
            <w:noWrap/>
            <w:vAlign w:val="bottom"/>
            <w:hideMark/>
          </w:tcPr>
          <w:p w14:paraId="0C7A14C7"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91.8%</w:t>
            </w:r>
          </w:p>
        </w:tc>
        <w:tc>
          <w:tcPr>
            <w:tcW w:w="148" w:type="pct"/>
            <w:vAlign w:val="center"/>
            <w:hideMark/>
          </w:tcPr>
          <w:p w14:paraId="427BBD08"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309E090C" w14:textId="77777777" w:rsidTr="00C512E2">
        <w:trPr>
          <w:trHeight w:val="290"/>
        </w:trPr>
        <w:tc>
          <w:tcPr>
            <w:tcW w:w="1343" w:type="pct"/>
            <w:tcBorders>
              <w:top w:val="nil"/>
              <w:left w:val="nil"/>
              <w:bottom w:val="single" w:sz="4" w:space="0" w:color="D665D2"/>
              <w:right w:val="nil"/>
            </w:tcBorders>
            <w:shd w:val="clear" w:color="auto" w:fill="auto"/>
            <w:noWrap/>
            <w:vAlign w:val="bottom"/>
            <w:hideMark/>
          </w:tcPr>
          <w:p w14:paraId="15351824" w14:textId="796E362C" w:rsidR="002021D3" w:rsidRPr="008C20AE" w:rsidRDefault="002021D3">
            <w:pPr>
              <w:spacing w:after="0" w:line="240" w:lineRule="auto"/>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Grade L</w:t>
            </w:r>
          </w:p>
        </w:tc>
        <w:tc>
          <w:tcPr>
            <w:tcW w:w="650" w:type="pct"/>
            <w:tcBorders>
              <w:top w:val="nil"/>
              <w:left w:val="nil"/>
              <w:bottom w:val="single" w:sz="4" w:space="0" w:color="D665D2"/>
              <w:right w:val="nil"/>
            </w:tcBorders>
            <w:shd w:val="clear" w:color="auto" w:fill="auto"/>
            <w:noWrap/>
            <w:vAlign w:val="bottom"/>
            <w:hideMark/>
          </w:tcPr>
          <w:p w14:paraId="30EBD1FB"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652" w:type="pct"/>
            <w:tcBorders>
              <w:top w:val="nil"/>
              <w:left w:val="nil"/>
              <w:bottom w:val="single" w:sz="4" w:space="0" w:color="D665D2"/>
              <w:right w:val="nil"/>
            </w:tcBorders>
            <w:shd w:val="clear" w:color="auto" w:fill="FFF2CC" w:themeFill="accent4" w:themeFillTint="33"/>
            <w:noWrap/>
            <w:vAlign w:val="bottom"/>
            <w:hideMark/>
          </w:tcPr>
          <w:p w14:paraId="61E346CD"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824" w:type="pct"/>
            <w:tcBorders>
              <w:top w:val="nil"/>
              <w:left w:val="nil"/>
              <w:bottom w:val="single" w:sz="4" w:space="0" w:color="D665D2"/>
              <w:right w:val="nil"/>
            </w:tcBorders>
            <w:shd w:val="clear" w:color="auto" w:fill="auto"/>
            <w:noWrap/>
            <w:vAlign w:val="bottom"/>
            <w:hideMark/>
          </w:tcPr>
          <w:p w14:paraId="671FFE49"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729" w:type="pct"/>
            <w:tcBorders>
              <w:top w:val="nil"/>
              <w:left w:val="nil"/>
              <w:bottom w:val="single" w:sz="4" w:space="0" w:color="D665D2"/>
              <w:right w:val="nil"/>
            </w:tcBorders>
            <w:shd w:val="clear" w:color="auto" w:fill="auto"/>
            <w:noWrap/>
            <w:vAlign w:val="bottom"/>
            <w:hideMark/>
          </w:tcPr>
          <w:p w14:paraId="516B323A"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653" w:type="pct"/>
            <w:tcBorders>
              <w:top w:val="nil"/>
              <w:left w:val="nil"/>
              <w:bottom w:val="single" w:sz="4" w:space="0" w:color="D665D2"/>
              <w:right w:val="nil"/>
            </w:tcBorders>
            <w:shd w:val="clear" w:color="auto" w:fill="auto"/>
            <w:noWrap/>
            <w:vAlign w:val="bottom"/>
            <w:hideMark/>
          </w:tcPr>
          <w:p w14:paraId="1872B0A4"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148" w:type="pct"/>
            <w:vAlign w:val="center"/>
            <w:hideMark/>
          </w:tcPr>
          <w:p w14:paraId="02EF47B1"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1E344779" w14:textId="77777777" w:rsidTr="00C512E2">
        <w:trPr>
          <w:trHeight w:val="290"/>
        </w:trPr>
        <w:tc>
          <w:tcPr>
            <w:tcW w:w="1343" w:type="pct"/>
            <w:tcBorders>
              <w:top w:val="nil"/>
              <w:left w:val="nil"/>
              <w:bottom w:val="nil"/>
              <w:right w:val="nil"/>
            </w:tcBorders>
            <w:shd w:val="clear" w:color="auto" w:fill="auto"/>
            <w:noWrap/>
            <w:vAlign w:val="bottom"/>
            <w:hideMark/>
          </w:tcPr>
          <w:p w14:paraId="39CDF099" w14:textId="447B0867"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19</w:t>
            </w:r>
            <w:r w:rsidR="00BD6CF2">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20</w:t>
            </w:r>
          </w:p>
        </w:tc>
        <w:tc>
          <w:tcPr>
            <w:tcW w:w="650" w:type="pct"/>
            <w:tcBorders>
              <w:top w:val="nil"/>
              <w:left w:val="nil"/>
              <w:bottom w:val="nil"/>
              <w:right w:val="nil"/>
            </w:tcBorders>
            <w:shd w:val="clear" w:color="auto" w:fill="auto"/>
            <w:noWrap/>
            <w:vAlign w:val="bottom"/>
            <w:hideMark/>
          </w:tcPr>
          <w:p w14:paraId="2C93E2E4"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1.2%</w:t>
            </w:r>
          </w:p>
        </w:tc>
        <w:tc>
          <w:tcPr>
            <w:tcW w:w="652" w:type="pct"/>
            <w:tcBorders>
              <w:top w:val="nil"/>
              <w:left w:val="nil"/>
              <w:bottom w:val="nil"/>
              <w:right w:val="nil"/>
            </w:tcBorders>
            <w:shd w:val="clear" w:color="auto" w:fill="FFF2CC" w:themeFill="accent4" w:themeFillTint="33"/>
            <w:noWrap/>
            <w:vAlign w:val="bottom"/>
            <w:hideMark/>
          </w:tcPr>
          <w:p w14:paraId="40741F58"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0.0%</w:t>
            </w:r>
          </w:p>
        </w:tc>
        <w:tc>
          <w:tcPr>
            <w:tcW w:w="824" w:type="pct"/>
            <w:tcBorders>
              <w:top w:val="nil"/>
              <w:left w:val="nil"/>
              <w:bottom w:val="nil"/>
              <w:right w:val="nil"/>
            </w:tcBorders>
            <w:shd w:val="clear" w:color="auto" w:fill="auto"/>
            <w:noWrap/>
            <w:vAlign w:val="bottom"/>
            <w:hideMark/>
          </w:tcPr>
          <w:p w14:paraId="41E336A1"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3.1%</w:t>
            </w:r>
          </w:p>
        </w:tc>
        <w:tc>
          <w:tcPr>
            <w:tcW w:w="729" w:type="pct"/>
            <w:tcBorders>
              <w:top w:val="nil"/>
              <w:left w:val="nil"/>
              <w:bottom w:val="nil"/>
              <w:right w:val="nil"/>
            </w:tcBorders>
            <w:shd w:val="clear" w:color="auto" w:fill="auto"/>
            <w:noWrap/>
            <w:vAlign w:val="bottom"/>
            <w:hideMark/>
          </w:tcPr>
          <w:p w14:paraId="44B39927"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0.6%</w:t>
            </w:r>
          </w:p>
        </w:tc>
        <w:tc>
          <w:tcPr>
            <w:tcW w:w="653" w:type="pct"/>
            <w:tcBorders>
              <w:top w:val="nil"/>
              <w:left w:val="nil"/>
              <w:bottom w:val="nil"/>
              <w:right w:val="nil"/>
            </w:tcBorders>
            <w:shd w:val="clear" w:color="auto" w:fill="auto"/>
            <w:noWrap/>
            <w:vAlign w:val="bottom"/>
            <w:hideMark/>
          </w:tcPr>
          <w:p w14:paraId="39073EC4"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95.1%</w:t>
            </w:r>
          </w:p>
        </w:tc>
        <w:tc>
          <w:tcPr>
            <w:tcW w:w="148" w:type="pct"/>
            <w:vAlign w:val="center"/>
            <w:hideMark/>
          </w:tcPr>
          <w:p w14:paraId="65FFB79F"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682611FB" w14:textId="77777777" w:rsidTr="00C512E2">
        <w:trPr>
          <w:trHeight w:val="290"/>
        </w:trPr>
        <w:tc>
          <w:tcPr>
            <w:tcW w:w="1343" w:type="pct"/>
            <w:tcBorders>
              <w:top w:val="nil"/>
              <w:left w:val="nil"/>
              <w:bottom w:val="nil"/>
              <w:right w:val="nil"/>
            </w:tcBorders>
            <w:shd w:val="clear" w:color="auto" w:fill="auto"/>
            <w:noWrap/>
            <w:vAlign w:val="bottom"/>
            <w:hideMark/>
          </w:tcPr>
          <w:p w14:paraId="56A6B855" w14:textId="3EFE22CC"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20</w:t>
            </w:r>
            <w:r w:rsidR="00BD6CF2">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21</w:t>
            </w:r>
          </w:p>
        </w:tc>
        <w:tc>
          <w:tcPr>
            <w:tcW w:w="650" w:type="pct"/>
            <w:tcBorders>
              <w:top w:val="nil"/>
              <w:left w:val="nil"/>
              <w:bottom w:val="nil"/>
              <w:right w:val="nil"/>
            </w:tcBorders>
            <w:shd w:val="clear" w:color="auto" w:fill="auto"/>
            <w:noWrap/>
            <w:vAlign w:val="bottom"/>
            <w:hideMark/>
          </w:tcPr>
          <w:p w14:paraId="54FA8ABD"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1.1%</w:t>
            </w:r>
          </w:p>
        </w:tc>
        <w:tc>
          <w:tcPr>
            <w:tcW w:w="652" w:type="pct"/>
            <w:tcBorders>
              <w:top w:val="nil"/>
              <w:left w:val="nil"/>
              <w:bottom w:val="nil"/>
              <w:right w:val="nil"/>
            </w:tcBorders>
            <w:shd w:val="clear" w:color="auto" w:fill="FFF2CC" w:themeFill="accent4" w:themeFillTint="33"/>
            <w:noWrap/>
            <w:vAlign w:val="bottom"/>
            <w:hideMark/>
          </w:tcPr>
          <w:p w14:paraId="2AA96A26"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0.0%</w:t>
            </w:r>
          </w:p>
        </w:tc>
        <w:tc>
          <w:tcPr>
            <w:tcW w:w="824" w:type="pct"/>
            <w:tcBorders>
              <w:top w:val="nil"/>
              <w:left w:val="nil"/>
              <w:bottom w:val="nil"/>
              <w:right w:val="nil"/>
            </w:tcBorders>
            <w:shd w:val="clear" w:color="auto" w:fill="auto"/>
            <w:noWrap/>
            <w:vAlign w:val="bottom"/>
            <w:hideMark/>
          </w:tcPr>
          <w:p w14:paraId="405A0673"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3.8%</w:t>
            </w:r>
          </w:p>
        </w:tc>
        <w:tc>
          <w:tcPr>
            <w:tcW w:w="729" w:type="pct"/>
            <w:tcBorders>
              <w:top w:val="nil"/>
              <w:left w:val="nil"/>
              <w:bottom w:val="nil"/>
              <w:right w:val="nil"/>
            </w:tcBorders>
            <w:shd w:val="clear" w:color="auto" w:fill="auto"/>
            <w:noWrap/>
            <w:vAlign w:val="bottom"/>
            <w:hideMark/>
          </w:tcPr>
          <w:p w14:paraId="58B65107"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0.5%</w:t>
            </w:r>
          </w:p>
        </w:tc>
        <w:tc>
          <w:tcPr>
            <w:tcW w:w="653" w:type="pct"/>
            <w:tcBorders>
              <w:top w:val="nil"/>
              <w:left w:val="nil"/>
              <w:bottom w:val="nil"/>
              <w:right w:val="nil"/>
            </w:tcBorders>
            <w:shd w:val="clear" w:color="auto" w:fill="auto"/>
            <w:noWrap/>
            <w:vAlign w:val="bottom"/>
            <w:hideMark/>
          </w:tcPr>
          <w:p w14:paraId="654F5EEB"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94.6%</w:t>
            </w:r>
          </w:p>
        </w:tc>
        <w:tc>
          <w:tcPr>
            <w:tcW w:w="148" w:type="pct"/>
            <w:vAlign w:val="center"/>
            <w:hideMark/>
          </w:tcPr>
          <w:p w14:paraId="30F9545C"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37F2E2C3" w14:textId="77777777" w:rsidTr="00C512E2">
        <w:trPr>
          <w:trHeight w:val="290"/>
        </w:trPr>
        <w:tc>
          <w:tcPr>
            <w:tcW w:w="1343" w:type="pct"/>
            <w:tcBorders>
              <w:top w:val="nil"/>
              <w:left w:val="nil"/>
              <w:bottom w:val="nil"/>
              <w:right w:val="nil"/>
            </w:tcBorders>
            <w:shd w:val="clear" w:color="auto" w:fill="auto"/>
            <w:noWrap/>
            <w:vAlign w:val="bottom"/>
            <w:hideMark/>
          </w:tcPr>
          <w:p w14:paraId="178CABBE" w14:textId="3689BB9C"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21</w:t>
            </w:r>
            <w:r w:rsidR="00BD6CF2">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22</w:t>
            </w:r>
          </w:p>
        </w:tc>
        <w:tc>
          <w:tcPr>
            <w:tcW w:w="650" w:type="pct"/>
            <w:tcBorders>
              <w:top w:val="nil"/>
              <w:left w:val="nil"/>
              <w:bottom w:val="nil"/>
              <w:right w:val="nil"/>
            </w:tcBorders>
            <w:shd w:val="clear" w:color="auto" w:fill="auto"/>
            <w:noWrap/>
            <w:vAlign w:val="bottom"/>
            <w:hideMark/>
          </w:tcPr>
          <w:p w14:paraId="0AA55E89"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1.5%</w:t>
            </w:r>
          </w:p>
        </w:tc>
        <w:tc>
          <w:tcPr>
            <w:tcW w:w="652" w:type="pct"/>
            <w:tcBorders>
              <w:top w:val="nil"/>
              <w:left w:val="nil"/>
              <w:bottom w:val="nil"/>
              <w:right w:val="nil"/>
            </w:tcBorders>
            <w:shd w:val="clear" w:color="auto" w:fill="FFF2CC" w:themeFill="accent4" w:themeFillTint="33"/>
            <w:noWrap/>
            <w:vAlign w:val="bottom"/>
            <w:hideMark/>
          </w:tcPr>
          <w:p w14:paraId="05285E54"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0.5%</w:t>
            </w:r>
          </w:p>
        </w:tc>
        <w:tc>
          <w:tcPr>
            <w:tcW w:w="824" w:type="pct"/>
            <w:tcBorders>
              <w:top w:val="nil"/>
              <w:left w:val="nil"/>
              <w:bottom w:val="nil"/>
              <w:right w:val="nil"/>
            </w:tcBorders>
            <w:shd w:val="clear" w:color="auto" w:fill="auto"/>
            <w:noWrap/>
            <w:vAlign w:val="bottom"/>
            <w:hideMark/>
          </w:tcPr>
          <w:p w14:paraId="78B76499"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3.6%</w:t>
            </w:r>
          </w:p>
        </w:tc>
        <w:tc>
          <w:tcPr>
            <w:tcW w:w="729" w:type="pct"/>
            <w:tcBorders>
              <w:top w:val="nil"/>
              <w:left w:val="nil"/>
              <w:bottom w:val="nil"/>
              <w:right w:val="nil"/>
            </w:tcBorders>
            <w:shd w:val="clear" w:color="auto" w:fill="auto"/>
            <w:noWrap/>
            <w:vAlign w:val="bottom"/>
            <w:hideMark/>
          </w:tcPr>
          <w:p w14:paraId="2E9B489B"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0.5%</w:t>
            </w:r>
          </w:p>
        </w:tc>
        <w:tc>
          <w:tcPr>
            <w:tcW w:w="653" w:type="pct"/>
            <w:tcBorders>
              <w:top w:val="nil"/>
              <w:left w:val="nil"/>
              <w:bottom w:val="nil"/>
              <w:right w:val="nil"/>
            </w:tcBorders>
            <w:shd w:val="clear" w:color="auto" w:fill="auto"/>
            <w:noWrap/>
            <w:vAlign w:val="bottom"/>
            <w:hideMark/>
          </w:tcPr>
          <w:p w14:paraId="163D2213"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93.8%</w:t>
            </w:r>
          </w:p>
        </w:tc>
        <w:tc>
          <w:tcPr>
            <w:tcW w:w="148" w:type="pct"/>
            <w:vAlign w:val="center"/>
            <w:hideMark/>
          </w:tcPr>
          <w:p w14:paraId="4250FC7B"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7B024D43" w14:textId="77777777" w:rsidTr="00C512E2">
        <w:trPr>
          <w:trHeight w:val="290"/>
        </w:trPr>
        <w:tc>
          <w:tcPr>
            <w:tcW w:w="1343" w:type="pct"/>
            <w:tcBorders>
              <w:top w:val="nil"/>
              <w:left w:val="nil"/>
              <w:bottom w:val="nil"/>
              <w:right w:val="nil"/>
            </w:tcBorders>
            <w:shd w:val="clear" w:color="000000" w:fill="EAE5EB"/>
            <w:noWrap/>
            <w:vAlign w:val="bottom"/>
            <w:hideMark/>
          </w:tcPr>
          <w:p w14:paraId="7BF211C7" w14:textId="5CEF1ECB"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22</w:t>
            </w:r>
            <w:r w:rsidR="00BD6CF2">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23</w:t>
            </w:r>
          </w:p>
        </w:tc>
        <w:tc>
          <w:tcPr>
            <w:tcW w:w="650" w:type="pct"/>
            <w:tcBorders>
              <w:top w:val="nil"/>
              <w:left w:val="nil"/>
              <w:bottom w:val="nil"/>
              <w:right w:val="nil"/>
            </w:tcBorders>
            <w:shd w:val="clear" w:color="000000" w:fill="EAE5EB"/>
            <w:noWrap/>
            <w:vAlign w:val="bottom"/>
            <w:hideMark/>
          </w:tcPr>
          <w:p w14:paraId="10A0EF50"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1.8%</w:t>
            </w:r>
          </w:p>
        </w:tc>
        <w:tc>
          <w:tcPr>
            <w:tcW w:w="652" w:type="pct"/>
            <w:tcBorders>
              <w:top w:val="nil"/>
              <w:left w:val="nil"/>
              <w:bottom w:val="nil"/>
              <w:right w:val="nil"/>
            </w:tcBorders>
            <w:shd w:val="clear" w:color="auto" w:fill="FFF2CC" w:themeFill="accent4" w:themeFillTint="33"/>
            <w:noWrap/>
            <w:vAlign w:val="bottom"/>
            <w:hideMark/>
          </w:tcPr>
          <w:p w14:paraId="090998D2"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1.4%</w:t>
            </w:r>
          </w:p>
        </w:tc>
        <w:tc>
          <w:tcPr>
            <w:tcW w:w="824" w:type="pct"/>
            <w:tcBorders>
              <w:top w:val="nil"/>
              <w:left w:val="nil"/>
              <w:bottom w:val="nil"/>
              <w:right w:val="nil"/>
            </w:tcBorders>
            <w:shd w:val="clear" w:color="000000" w:fill="EAE5EB"/>
            <w:noWrap/>
            <w:vAlign w:val="bottom"/>
            <w:hideMark/>
          </w:tcPr>
          <w:p w14:paraId="50387213"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2.3%</w:t>
            </w:r>
          </w:p>
        </w:tc>
        <w:tc>
          <w:tcPr>
            <w:tcW w:w="729" w:type="pct"/>
            <w:tcBorders>
              <w:top w:val="nil"/>
              <w:left w:val="nil"/>
              <w:bottom w:val="nil"/>
              <w:right w:val="nil"/>
            </w:tcBorders>
            <w:shd w:val="clear" w:color="000000" w:fill="EAE5EB"/>
            <w:noWrap/>
            <w:vAlign w:val="bottom"/>
            <w:hideMark/>
          </w:tcPr>
          <w:p w14:paraId="207D2F2D"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0.5%</w:t>
            </w:r>
          </w:p>
        </w:tc>
        <w:tc>
          <w:tcPr>
            <w:tcW w:w="653" w:type="pct"/>
            <w:tcBorders>
              <w:top w:val="nil"/>
              <w:left w:val="nil"/>
              <w:bottom w:val="nil"/>
              <w:right w:val="nil"/>
            </w:tcBorders>
            <w:shd w:val="clear" w:color="000000" w:fill="EAE5EB"/>
            <w:noWrap/>
            <w:vAlign w:val="bottom"/>
            <w:hideMark/>
          </w:tcPr>
          <w:p w14:paraId="7D8796E1"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94.1%</w:t>
            </w:r>
          </w:p>
        </w:tc>
        <w:tc>
          <w:tcPr>
            <w:tcW w:w="148" w:type="pct"/>
            <w:vAlign w:val="center"/>
            <w:hideMark/>
          </w:tcPr>
          <w:p w14:paraId="55B42528"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24723EF8" w14:textId="77777777" w:rsidTr="00C512E2">
        <w:trPr>
          <w:trHeight w:val="290"/>
        </w:trPr>
        <w:tc>
          <w:tcPr>
            <w:tcW w:w="1343" w:type="pct"/>
            <w:tcBorders>
              <w:top w:val="nil"/>
              <w:left w:val="nil"/>
              <w:bottom w:val="single" w:sz="4" w:space="0" w:color="D665D2"/>
              <w:right w:val="nil"/>
            </w:tcBorders>
            <w:shd w:val="clear" w:color="auto" w:fill="auto"/>
            <w:noWrap/>
            <w:vAlign w:val="bottom"/>
            <w:hideMark/>
          </w:tcPr>
          <w:p w14:paraId="225B0C76" w14:textId="77777777" w:rsidR="002021D3" w:rsidRPr="008C20AE" w:rsidRDefault="002021D3">
            <w:pPr>
              <w:spacing w:after="0" w:line="240" w:lineRule="auto"/>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Grade M</w:t>
            </w:r>
          </w:p>
        </w:tc>
        <w:tc>
          <w:tcPr>
            <w:tcW w:w="650" w:type="pct"/>
            <w:tcBorders>
              <w:top w:val="nil"/>
              <w:left w:val="nil"/>
              <w:bottom w:val="single" w:sz="4" w:space="0" w:color="D665D2"/>
              <w:right w:val="nil"/>
            </w:tcBorders>
            <w:shd w:val="clear" w:color="auto" w:fill="auto"/>
            <w:noWrap/>
            <w:vAlign w:val="bottom"/>
            <w:hideMark/>
          </w:tcPr>
          <w:p w14:paraId="19F9CDEE"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652" w:type="pct"/>
            <w:tcBorders>
              <w:top w:val="nil"/>
              <w:left w:val="nil"/>
              <w:bottom w:val="single" w:sz="4" w:space="0" w:color="D665D2"/>
              <w:right w:val="nil"/>
            </w:tcBorders>
            <w:shd w:val="clear" w:color="auto" w:fill="FFF2CC" w:themeFill="accent4" w:themeFillTint="33"/>
            <w:noWrap/>
            <w:vAlign w:val="bottom"/>
            <w:hideMark/>
          </w:tcPr>
          <w:p w14:paraId="1F5DECBE"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824" w:type="pct"/>
            <w:tcBorders>
              <w:top w:val="nil"/>
              <w:left w:val="nil"/>
              <w:bottom w:val="single" w:sz="4" w:space="0" w:color="D665D2"/>
              <w:right w:val="nil"/>
            </w:tcBorders>
            <w:shd w:val="clear" w:color="auto" w:fill="auto"/>
            <w:noWrap/>
            <w:vAlign w:val="bottom"/>
            <w:hideMark/>
          </w:tcPr>
          <w:p w14:paraId="71500139"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729" w:type="pct"/>
            <w:tcBorders>
              <w:top w:val="nil"/>
              <w:left w:val="nil"/>
              <w:bottom w:val="single" w:sz="4" w:space="0" w:color="D665D2"/>
              <w:right w:val="nil"/>
            </w:tcBorders>
            <w:shd w:val="clear" w:color="auto" w:fill="auto"/>
            <w:noWrap/>
            <w:vAlign w:val="bottom"/>
            <w:hideMark/>
          </w:tcPr>
          <w:p w14:paraId="254BDD7F"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653" w:type="pct"/>
            <w:tcBorders>
              <w:top w:val="nil"/>
              <w:left w:val="nil"/>
              <w:bottom w:val="single" w:sz="4" w:space="0" w:color="D665D2"/>
              <w:right w:val="nil"/>
            </w:tcBorders>
            <w:shd w:val="clear" w:color="auto" w:fill="auto"/>
            <w:noWrap/>
            <w:vAlign w:val="bottom"/>
            <w:hideMark/>
          </w:tcPr>
          <w:p w14:paraId="6A7D194A" w14:textId="77777777" w:rsidR="002021D3" w:rsidRPr="008C20AE" w:rsidRDefault="002021D3">
            <w:pPr>
              <w:spacing w:after="0" w:line="240" w:lineRule="auto"/>
              <w:jc w:val="center"/>
              <w:rPr>
                <w:rFonts w:ascii="Arial" w:eastAsia="Times New Roman" w:hAnsi="Arial" w:cs="Arial"/>
                <w:b/>
                <w:bCs/>
                <w:color w:val="000000"/>
                <w:sz w:val="16"/>
                <w:szCs w:val="16"/>
                <w:lang w:val="en-GB" w:eastAsia="en-GB"/>
              </w:rPr>
            </w:pPr>
            <w:r w:rsidRPr="008C20AE">
              <w:rPr>
                <w:rFonts w:ascii="Arial" w:eastAsia="Times New Roman" w:hAnsi="Arial" w:cs="Arial"/>
                <w:b/>
                <w:bCs/>
                <w:color w:val="000000"/>
                <w:sz w:val="16"/>
                <w:szCs w:val="16"/>
                <w:lang w:val="en-GB" w:eastAsia="en-GB"/>
              </w:rPr>
              <w:t> </w:t>
            </w:r>
          </w:p>
        </w:tc>
        <w:tc>
          <w:tcPr>
            <w:tcW w:w="148" w:type="pct"/>
            <w:vAlign w:val="center"/>
            <w:hideMark/>
          </w:tcPr>
          <w:p w14:paraId="5C402903"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70DF2BEC" w14:textId="77777777" w:rsidTr="00C512E2">
        <w:trPr>
          <w:trHeight w:val="290"/>
        </w:trPr>
        <w:tc>
          <w:tcPr>
            <w:tcW w:w="1343" w:type="pct"/>
            <w:tcBorders>
              <w:top w:val="nil"/>
              <w:left w:val="nil"/>
              <w:bottom w:val="nil"/>
              <w:right w:val="nil"/>
            </w:tcBorders>
            <w:shd w:val="clear" w:color="auto" w:fill="auto"/>
            <w:noWrap/>
            <w:vAlign w:val="bottom"/>
            <w:hideMark/>
          </w:tcPr>
          <w:p w14:paraId="4DE672A1" w14:textId="5C7D4AC1"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19</w:t>
            </w:r>
            <w:r w:rsidR="00BD6CF2">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20</w:t>
            </w:r>
          </w:p>
        </w:tc>
        <w:tc>
          <w:tcPr>
            <w:tcW w:w="650" w:type="pct"/>
            <w:tcBorders>
              <w:top w:val="nil"/>
              <w:left w:val="nil"/>
              <w:bottom w:val="nil"/>
              <w:right w:val="nil"/>
            </w:tcBorders>
            <w:shd w:val="clear" w:color="auto" w:fill="auto"/>
            <w:noWrap/>
            <w:vAlign w:val="bottom"/>
            <w:hideMark/>
          </w:tcPr>
          <w:p w14:paraId="1CC86FB8"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1.4%</w:t>
            </w:r>
          </w:p>
        </w:tc>
        <w:tc>
          <w:tcPr>
            <w:tcW w:w="652" w:type="pct"/>
            <w:tcBorders>
              <w:top w:val="nil"/>
              <w:left w:val="nil"/>
              <w:bottom w:val="nil"/>
              <w:right w:val="nil"/>
            </w:tcBorders>
            <w:shd w:val="clear" w:color="auto" w:fill="FFF2CC" w:themeFill="accent4" w:themeFillTint="33"/>
            <w:noWrap/>
            <w:vAlign w:val="bottom"/>
            <w:hideMark/>
          </w:tcPr>
          <w:p w14:paraId="5072A887"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0.0%</w:t>
            </w:r>
          </w:p>
        </w:tc>
        <w:tc>
          <w:tcPr>
            <w:tcW w:w="824" w:type="pct"/>
            <w:tcBorders>
              <w:top w:val="nil"/>
              <w:left w:val="nil"/>
              <w:bottom w:val="nil"/>
              <w:right w:val="nil"/>
            </w:tcBorders>
            <w:shd w:val="clear" w:color="auto" w:fill="auto"/>
            <w:noWrap/>
            <w:vAlign w:val="bottom"/>
            <w:hideMark/>
          </w:tcPr>
          <w:p w14:paraId="59B83635"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1.4%</w:t>
            </w:r>
          </w:p>
        </w:tc>
        <w:tc>
          <w:tcPr>
            <w:tcW w:w="729" w:type="pct"/>
            <w:tcBorders>
              <w:top w:val="nil"/>
              <w:left w:val="nil"/>
              <w:bottom w:val="nil"/>
              <w:right w:val="nil"/>
            </w:tcBorders>
            <w:shd w:val="clear" w:color="auto" w:fill="auto"/>
            <w:noWrap/>
            <w:vAlign w:val="bottom"/>
            <w:hideMark/>
          </w:tcPr>
          <w:p w14:paraId="0B047011"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0.0%</w:t>
            </w:r>
          </w:p>
        </w:tc>
        <w:tc>
          <w:tcPr>
            <w:tcW w:w="653" w:type="pct"/>
            <w:tcBorders>
              <w:top w:val="nil"/>
              <w:left w:val="nil"/>
              <w:bottom w:val="nil"/>
              <w:right w:val="nil"/>
            </w:tcBorders>
            <w:shd w:val="clear" w:color="auto" w:fill="auto"/>
            <w:noWrap/>
            <w:vAlign w:val="bottom"/>
            <w:hideMark/>
          </w:tcPr>
          <w:p w14:paraId="444BE35D"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97.2%</w:t>
            </w:r>
          </w:p>
        </w:tc>
        <w:tc>
          <w:tcPr>
            <w:tcW w:w="148" w:type="pct"/>
            <w:vAlign w:val="center"/>
            <w:hideMark/>
          </w:tcPr>
          <w:p w14:paraId="2E5E408D"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03871654" w14:textId="77777777" w:rsidTr="00C512E2">
        <w:trPr>
          <w:trHeight w:val="290"/>
        </w:trPr>
        <w:tc>
          <w:tcPr>
            <w:tcW w:w="1343" w:type="pct"/>
            <w:tcBorders>
              <w:top w:val="nil"/>
              <w:left w:val="nil"/>
              <w:bottom w:val="nil"/>
              <w:right w:val="nil"/>
            </w:tcBorders>
            <w:shd w:val="clear" w:color="auto" w:fill="auto"/>
            <w:noWrap/>
            <w:vAlign w:val="bottom"/>
            <w:hideMark/>
          </w:tcPr>
          <w:p w14:paraId="3CA5009C" w14:textId="4DA9B55D"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20</w:t>
            </w:r>
            <w:r w:rsidR="00BD6CF2">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21</w:t>
            </w:r>
          </w:p>
        </w:tc>
        <w:tc>
          <w:tcPr>
            <w:tcW w:w="650" w:type="pct"/>
            <w:tcBorders>
              <w:top w:val="nil"/>
              <w:left w:val="nil"/>
              <w:bottom w:val="nil"/>
              <w:right w:val="nil"/>
            </w:tcBorders>
            <w:shd w:val="clear" w:color="auto" w:fill="auto"/>
            <w:noWrap/>
            <w:vAlign w:val="bottom"/>
            <w:hideMark/>
          </w:tcPr>
          <w:p w14:paraId="21152E86"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1.3%</w:t>
            </w:r>
          </w:p>
        </w:tc>
        <w:tc>
          <w:tcPr>
            <w:tcW w:w="652" w:type="pct"/>
            <w:tcBorders>
              <w:top w:val="nil"/>
              <w:left w:val="nil"/>
              <w:bottom w:val="nil"/>
              <w:right w:val="nil"/>
            </w:tcBorders>
            <w:shd w:val="clear" w:color="auto" w:fill="FFF2CC" w:themeFill="accent4" w:themeFillTint="33"/>
            <w:noWrap/>
            <w:vAlign w:val="bottom"/>
            <w:hideMark/>
          </w:tcPr>
          <w:p w14:paraId="44A699F4"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0.0%</w:t>
            </w:r>
          </w:p>
        </w:tc>
        <w:tc>
          <w:tcPr>
            <w:tcW w:w="824" w:type="pct"/>
            <w:tcBorders>
              <w:top w:val="nil"/>
              <w:left w:val="nil"/>
              <w:bottom w:val="nil"/>
              <w:right w:val="nil"/>
            </w:tcBorders>
            <w:shd w:val="clear" w:color="auto" w:fill="auto"/>
            <w:noWrap/>
            <w:vAlign w:val="bottom"/>
            <w:hideMark/>
          </w:tcPr>
          <w:p w14:paraId="466D0639"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1.3%</w:t>
            </w:r>
          </w:p>
        </w:tc>
        <w:tc>
          <w:tcPr>
            <w:tcW w:w="729" w:type="pct"/>
            <w:tcBorders>
              <w:top w:val="nil"/>
              <w:left w:val="nil"/>
              <w:bottom w:val="nil"/>
              <w:right w:val="nil"/>
            </w:tcBorders>
            <w:shd w:val="clear" w:color="auto" w:fill="auto"/>
            <w:noWrap/>
            <w:vAlign w:val="bottom"/>
            <w:hideMark/>
          </w:tcPr>
          <w:p w14:paraId="5F9497B7"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0.0%</w:t>
            </w:r>
          </w:p>
        </w:tc>
        <w:tc>
          <w:tcPr>
            <w:tcW w:w="653" w:type="pct"/>
            <w:tcBorders>
              <w:top w:val="nil"/>
              <w:left w:val="nil"/>
              <w:bottom w:val="nil"/>
              <w:right w:val="nil"/>
            </w:tcBorders>
            <w:shd w:val="clear" w:color="auto" w:fill="auto"/>
            <w:noWrap/>
            <w:vAlign w:val="bottom"/>
            <w:hideMark/>
          </w:tcPr>
          <w:p w14:paraId="628D2D9B"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97.4%</w:t>
            </w:r>
          </w:p>
        </w:tc>
        <w:tc>
          <w:tcPr>
            <w:tcW w:w="148" w:type="pct"/>
            <w:vAlign w:val="center"/>
            <w:hideMark/>
          </w:tcPr>
          <w:p w14:paraId="5D1B8340"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79687D45" w14:textId="77777777" w:rsidTr="00C512E2">
        <w:trPr>
          <w:trHeight w:val="290"/>
        </w:trPr>
        <w:tc>
          <w:tcPr>
            <w:tcW w:w="1343" w:type="pct"/>
            <w:tcBorders>
              <w:top w:val="nil"/>
              <w:left w:val="nil"/>
              <w:bottom w:val="nil"/>
              <w:right w:val="nil"/>
            </w:tcBorders>
            <w:shd w:val="clear" w:color="auto" w:fill="auto"/>
            <w:noWrap/>
            <w:vAlign w:val="bottom"/>
            <w:hideMark/>
          </w:tcPr>
          <w:p w14:paraId="70705374" w14:textId="029F962B"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21</w:t>
            </w:r>
            <w:r w:rsidR="00BD6CF2">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22</w:t>
            </w:r>
          </w:p>
        </w:tc>
        <w:tc>
          <w:tcPr>
            <w:tcW w:w="650" w:type="pct"/>
            <w:tcBorders>
              <w:top w:val="nil"/>
              <w:left w:val="nil"/>
              <w:bottom w:val="nil"/>
              <w:right w:val="nil"/>
            </w:tcBorders>
            <w:shd w:val="clear" w:color="auto" w:fill="auto"/>
            <w:noWrap/>
            <w:vAlign w:val="bottom"/>
            <w:hideMark/>
          </w:tcPr>
          <w:p w14:paraId="203E7929"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1.2%</w:t>
            </w:r>
          </w:p>
        </w:tc>
        <w:tc>
          <w:tcPr>
            <w:tcW w:w="652" w:type="pct"/>
            <w:tcBorders>
              <w:top w:val="nil"/>
              <w:left w:val="nil"/>
              <w:bottom w:val="nil"/>
              <w:right w:val="nil"/>
            </w:tcBorders>
            <w:shd w:val="clear" w:color="auto" w:fill="FFF2CC" w:themeFill="accent4" w:themeFillTint="33"/>
            <w:noWrap/>
            <w:vAlign w:val="bottom"/>
            <w:hideMark/>
          </w:tcPr>
          <w:p w14:paraId="17BAE2A7"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0.0%</w:t>
            </w:r>
          </w:p>
        </w:tc>
        <w:tc>
          <w:tcPr>
            <w:tcW w:w="824" w:type="pct"/>
            <w:tcBorders>
              <w:top w:val="nil"/>
              <w:left w:val="nil"/>
              <w:bottom w:val="nil"/>
              <w:right w:val="nil"/>
            </w:tcBorders>
            <w:shd w:val="clear" w:color="auto" w:fill="auto"/>
            <w:noWrap/>
            <w:vAlign w:val="bottom"/>
            <w:hideMark/>
          </w:tcPr>
          <w:p w14:paraId="7795E274"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1.2%</w:t>
            </w:r>
          </w:p>
        </w:tc>
        <w:tc>
          <w:tcPr>
            <w:tcW w:w="729" w:type="pct"/>
            <w:tcBorders>
              <w:top w:val="nil"/>
              <w:left w:val="nil"/>
              <w:bottom w:val="nil"/>
              <w:right w:val="nil"/>
            </w:tcBorders>
            <w:shd w:val="clear" w:color="auto" w:fill="auto"/>
            <w:noWrap/>
            <w:vAlign w:val="bottom"/>
            <w:hideMark/>
          </w:tcPr>
          <w:p w14:paraId="4C1D6869"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0.0%</w:t>
            </w:r>
          </w:p>
        </w:tc>
        <w:tc>
          <w:tcPr>
            <w:tcW w:w="653" w:type="pct"/>
            <w:tcBorders>
              <w:top w:val="nil"/>
              <w:left w:val="nil"/>
              <w:bottom w:val="nil"/>
              <w:right w:val="nil"/>
            </w:tcBorders>
            <w:shd w:val="clear" w:color="auto" w:fill="auto"/>
            <w:noWrap/>
            <w:vAlign w:val="bottom"/>
            <w:hideMark/>
          </w:tcPr>
          <w:p w14:paraId="1F3B701E"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97.6%</w:t>
            </w:r>
          </w:p>
        </w:tc>
        <w:tc>
          <w:tcPr>
            <w:tcW w:w="148" w:type="pct"/>
            <w:vAlign w:val="center"/>
            <w:hideMark/>
          </w:tcPr>
          <w:p w14:paraId="4648FEEC" w14:textId="77777777" w:rsidR="002021D3" w:rsidRPr="008C20AE" w:rsidRDefault="002021D3">
            <w:pPr>
              <w:spacing w:after="0" w:line="240" w:lineRule="auto"/>
              <w:rPr>
                <w:rFonts w:ascii="Arial" w:eastAsia="Times New Roman" w:hAnsi="Arial" w:cs="Arial"/>
                <w:sz w:val="16"/>
                <w:szCs w:val="16"/>
                <w:lang w:val="en-GB" w:eastAsia="en-GB"/>
              </w:rPr>
            </w:pPr>
          </w:p>
        </w:tc>
      </w:tr>
      <w:tr w:rsidR="002021D3" w:rsidRPr="008C20AE" w14:paraId="7C86AF23" w14:textId="77777777" w:rsidTr="00C512E2">
        <w:trPr>
          <w:trHeight w:val="290"/>
        </w:trPr>
        <w:tc>
          <w:tcPr>
            <w:tcW w:w="1343" w:type="pct"/>
            <w:tcBorders>
              <w:top w:val="nil"/>
              <w:left w:val="nil"/>
              <w:bottom w:val="nil"/>
              <w:right w:val="nil"/>
            </w:tcBorders>
            <w:shd w:val="clear" w:color="000000" w:fill="EAE5EB"/>
            <w:noWrap/>
            <w:vAlign w:val="bottom"/>
            <w:hideMark/>
          </w:tcPr>
          <w:p w14:paraId="389AC298" w14:textId="19920728" w:rsidR="002021D3" w:rsidRPr="008C20AE" w:rsidRDefault="002021D3">
            <w:pPr>
              <w:spacing w:after="0" w:line="240" w:lineRule="auto"/>
              <w:ind w:firstLineChars="100" w:firstLine="160"/>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22</w:t>
            </w:r>
            <w:r w:rsidR="005F198E">
              <w:rPr>
                <w:rFonts w:ascii="Arial" w:eastAsia="Times New Roman" w:hAnsi="Arial" w:cs="Arial"/>
                <w:color w:val="000000"/>
                <w:sz w:val="16"/>
                <w:szCs w:val="16"/>
                <w:lang w:val="en-GB" w:eastAsia="en-GB"/>
              </w:rPr>
              <w:t>/</w:t>
            </w:r>
            <w:r w:rsidRPr="008C20AE">
              <w:rPr>
                <w:rFonts w:ascii="Arial" w:eastAsia="Times New Roman" w:hAnsi="Arial" w:cs="Arial"/>
                <w:color w:val="000000"/>
                <w:sz w:val="16"/>
                <w:szCs w:val="16"/>
                <w:lang w:val="en-GB" w:eastAsia="en-GB"/>
              </w:rPr>
              <w:t>23</w:t>
            </w:r>
          </w:p>
        </w:tc>
        <w:tc>
          <w:tcPr>
            <w:tcW w:w="650" w:type="pct"/>
            <w:tcBorders>
              <w:top w:val="nil"/>
              <w:left w:val="nil"/>
              <w:bottom w:val="nil"/>
              <w:right w:val="nil"/>
            </w:tcBorders>
            <w:shd w:val="clear" w:color="000000" w:fill="EAE5EB"/>
            <w:noWrap/>
            <w:vAlign w:val="bottom"/>
            <w:hideMark/>
          </w:tcPr>
          <w:p w14:paraId="242804E2"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4.0%</w:t>
            </w:r>
          </w:p>
        </w:tc>
        <w:tc>
          <w:tcPr>
            <w:tcW w:w="652" w:type="pct"/>
            <w:tcBorders>
              <w:top w:val="nil"/>
              <w:left w:val="nil"/>
              <w:bottom w:val="nil"/>
              <w:right w:val="nil"/>
            </w:tcBorders>
            <w:shd w:val="clear" w:color="auto" w:fill="FFF2CC" w:themeFill="accent4" w:themeFillTint="33"/>
            <w:noWrap/>
            <w:vAlign w:val="bottom"/>
            <w:hideMark/>
          </w:tcPr>
          <w:p w14:paraId="2E500667"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0.0%</w:t>
            </w:r>
          </w:p>
        </w:tc>
        <w:tc>
          <w:tcPr>
            <w:tcW w:w="824" w:type="pct"/>
            <w:tcBorders>
              <w:top w:val="nil"/>
              <w:left w:val="nil"/>
              <w:bottom w:val="nil"/>
              <w:right w:val="nil"/>
            </w:tcBorders>
            <w:shd w:val="clear" w:color="000000" w:fill="EAE5EB"/>
            <w:noWrap/>
            <w:vAlign w:val="bottom"/>
            <w:hideMark/>
          </w:tcPr>
          <w:p w14:paraId="4F126F04"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2.0%</w:t>
            </w:r>
          </w:p>
        </w:tc>
        <w:tc>
          <w:tcPr>
            <w:tcW w:w="729" w:type="pct"/>
            <w:tcBorders>
              <w:top w:val="nil"/>
              <w:left w:val="nil"/>
              <w:bottom w:val="nil"/>
              <w:right w:val="nil"/>
            </w:tcBorders>
            <w:shd w:val="clear" w:color="000000" w:fill="EAE5EB"/>
            <w:noWrap/>
            <w:vAlign w:val="bottom"/>
            <w:hideMark/>
          </w:tcPr>
          <w:p w14:paraId="1139BEE1"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0.0%</w:t>
            </w:r>
          </w:p>
        </w:tc>
        <w:tc>
          <w:tcPr>
            <w:tcW w:w="653" w:type="pct"/>
            <w:tcBorders>
              <w:top w:val="nil"/>
              <w:left w:val="nil"/>
              <w:bottom w:val="nil"/>
              <w:right w:val="nil"/>
            </w:tcBorders>
            <w:shd w:val="clear" w:color="000000" w:fill="EAE5EB"/>
            <w:noWrap/>
            <w:vAlign w:val="bottom"/>
            <w:hideMark/>
          </w:tcPr>
          <w:p w14:paraId="6F5C69B8" w14:textId="77777777" w:rsidR="002021D3" w:rsidRPr="008C20AE" w:rsidRDefault="002021D3">
            <w:pPr>
              <w:spacing w:after="0" w:line="240" w:lineRule="auto"/>
              <w:jc w:val="center"/>
              <w:rPr>
                <w:rFonts w:ascii="Arial" w:eastAsia="Times New Roman" w:hAnsi="Arial" w:cs="Arial"/>
                <w:color w:val="000000"/>
                <w:sz w:val="16"/>
                <w:szCs w:val="16"/>
                <w:lang w:val="en-GB" w:eastAsia="en-GB"/>
              </w:rPr>
            </w:pPr>
            <w:r w:rsidRPr="008C20AE">
              <w:rPr>
                <w:rFonts w:ascii="Arial" w:eastAsia="Times New Roman" w:hAnsi="Arial" w:cs="Arial"/>
                <w:color w:val="000000"/>
                <w:sz w:val="16"/>
                <w:szCs w:val="16"/>
                <w:lang w:val="en-GB" w:eastAsia="en-GB"/>
              </w:rPr>
              <w:t>94.0%</w:t>
            </w:r>
          </w:p>
        </w:tc>
        <w:tc>
          <w:tcPr>
            <w:tcW w:w="148" w:type="pct"/>
            <w:vAlign w:val="center"/>
            <w:hideMark/>
          </w:tcPr>
          <w:p w14:paraId="4750A996" w14:textId="77777777" w:rsidR="002021D3" w:rsidRPr="008C20AE" w:rsidRDefault="002021D3">
            <w:pPr>
              <w:spacing w:after="0" w:line="240" w:lineRule="auto"/>
              <w:rPr>
                <w:rFonts w:ascii="Arial" w:eastAsia="Times New Roman" w:hAnsi="Arial" w:cs="Arial"/>
                <w:sz w:val="16"/>
                <w:szCs w:val="16"/>
                <w:lang w:val="en-GB" w:eastAsia="en-GB"/>
              </w:rPr>
            </w:pPr>
          </w:p>
        </w:tc>
      </w:tr>
    </w:tbl>
    <w:p w14:paraId="1821FF22" w14:textId="3C7DE0A7" w:rsidR="00B55882" w:rsidRPr="00922224" w:rsidRDefault="00774C69" w:rsidP="00364CAF">
      <w:pPr>
        <w:pStyle w:val="paragraph"/>
        <w:numPr>
          <w:ilvl w:val="0"/>
          <w:numId w:val="4"/>
        </w:numPr>
        <w:jc w:val="both"/>
        <w:textAlignment w:val="baseline"/>
        <w:rPr>
          <w:rFonts w:ascii="Arial" w:eastAsiaTheme="majorEastAsia" w:hAnsi="Arial" w:cs="Arial"/>
          <w:sz w:val="22"/>
          <w:szCs w:val="22"/>
        </w:rPr>
      </w:pPr>
      <w:r>
        <w:rPr>
          <w:rFonts w:ascii="Arial" w:eastAsiaTheme="majorEastAsia" w:hAnsi="Arial" w:cs="Arial"/>
          <w:sz w:val="22"/>
          <w:szCs w:val="22"/>
          <w:lang w:val="en-US"/>
        </w:rPr>
        <w:t>Representation</w:t>
      </w:r>
      <w:r w:rsidR="001C11E4" w:rsidRPr="008C20AE">
        <w:rPr>
          <w:rFonts w:ascii="Arial" w:eastAsiaTheme="majorEastAsia" w:hAnsi="Arial" w:cs="Arial"/>
          <w:sz w:val="22"/>
          <w:szCs w:val="22"/>
          <w:lang w:val="en-US"/>
        </w:rPr>
        <w:t xml:space="preserve"> of</w:t>
      </w:r>
      <w:r>
        <w:rPr>
          <w:rFonts w:ascii="Arial" w:eastAsiaTheme="majorEastAsia" w:hAnsi="Arial" w:cs="Arial"/>
          <w:sz w:val="22"/>
          <w:szCs w:val="22"/>
          <w:lang w:val="en-US"/>
        </w:rPr>
        <w:t xml:space="preserve"> Professional Services</w:t>
      </w:r>
      <w:r w:rsidR="001C11E4" w:rsidRPr="008C20AE">
        <w:rPr>
          <w:rFonts w:ascii="Arial" w:eastAsiaTheme="majorEastAsia" w:hAnsi="Arial" w:cs="Arial"/>
          <w:sz w:val="22"/>
          <w:szCs w:val="22"/>
          <w:lang w:val="en-US"/>
        </w:rPr>
        <w:t xml:space="preserve"> staff who identify as ethnicities other than white </w:t>
      </w:r>
      <w:r>
        <w:rPr>
          <w:rFonts w:ascii="Arial" w:eastAsiaTheme="majorEastAsia" w:hAnsi="Arial" w:cs="Arial"/>
          <w:sz w:val="22"/>
          <w:szCs w:val="22"/>
          <w:lang w:val="en-US"/>
        </w:rPr>
        <w:t>is</w:t>
      </w:r>
      <w:r w:rsidR="001C11E4" w:rsidRPr="008C20AE">
        <w:rPr>
          <w:rFonts w:ascii="Arial" w:eastAsiaTheme="majorEastAsia" w:hAnsi="Arial" w:cs="Arial"/>
          <w:sz w:val="22"/>
          <w:szCs w:val="22"/>
          <w:lang w:val="en-US"/>
        </w:rPr>
        <w:t xml:space="preserve"> improving</w:t>
      </w:r>
      <w:r w:rsidR="000B26DC">
        <w:rPr>
          <w:rFonts w:ascii="Arial" w:eastAsiaTheme="majorEastAsia" w:hAnsi="Arial" w:cs="Arial"/>
          <w:sz w:val="22"/>
          <w:szCs w:val="22"/>
          <w:lang w:val="en-US"/>
        </w:rPr>
        <w:t xml:space="preserve">, increasing from </w:t>
      </w:r>
      <w:r w:rsidR="001C6752">
        <w:rPr>
          <w:rFonts w:ascii="Arial" w:eastAsiaTheme="majorEastAsia" w:hAnsi="Arial" w:cs="Arial"/>
          <w:sz w:val="22"/>
          <w:szCs w:val="22"/>
          <w:lang w:val="en-US"/>
        </w:rPr>
        <w:t>8.9% in 2019/20 to 12.2% in 2022/23</w:t>
      </w:r>
      <w:r w:rsidR="001C11E4" w:rsidRPr="008C20AE">
        <w:rPr>
          <w:rFonts w:ascii="Arial" w:eastAsiaTheme="majorEastAsia" w:hAnsi="Arial" w:cs="Arial"/>
          <w:sz w:val="22"/>
          <w:szCs w:val="22"/>
          <w:lang w:val="en-US"/>
        </w:rPr>
        <w:t xml:space="preserve">.  </w:t>
      </w:r>
    </w:p>
    <w:p w14:paraId="636C97EE" w14:textId="7A4768F9" w:rsidR="00922224" w:rsidRDefault="00922224" w:rsidP="00364CAF">
      <w:pPr>
        <w:pStyle w:val="NoSpacing"/>
        <w:numPr>
          <w:ilvl w:val="0"/>
          <w:numId w:val="4"/>
        </w:numPr>
        <w:jc w:val="both"/>
        <w:rPr>
          <w:rFonts w:ascii="Arial" w:eastAsiaTheme="majorEastAsia" w:hAnsi="Arial" w:cs="Arial"/>
          <w:sz w:val="22"/>
          <w:szCs w:val="22"/>
        </w:rPr>
      </w:pPr>
      <w:r w:rsidRPr="7D8FB5D0">
        <w:rPr>
          <w:rFonts w:ascii="Arial" w:eastAsiaTheme="majorEastAsia" w:hAnsi="Arial" w:cs="Arial"/>
          <w:sz w:val="22"/>
          <w:szCs w:val="22"/>
        </w:rPr>
        <w:t xml:space="preserve">Since the central EDI Team launched its </w:t>
      </w:r>
      <w:r w:rsidRPr="001A6BF6">
        <w:rPr>
          <w:rFonts w:ascii="Arial" w:eastAsiaTheme="majorEastAsia" w:hAnsi="Arial" w:cs="Arial"/>
          <w:i/>
          <w:iCs/>
          <w:sz w:val="22"/>
          <w:szCs w:val="22"/>
        </w:rPr>
        <w:t>Diversify</w:t>
      </w:r>
      <w:r w:rsidRPr="7D8FB5D0">
        <w:rPr>
          <w:rFonts w:ascii="Arial" w:eastAsiaTheme="majorEastAsia" w:hAnsi="Arial" w:cs="Arial"/>
          <w:sz w:val="22"/>
          <w:szCs w:val="22"/>
        </w:rPr>
        <w:t xml:space="preserve"> initiative in 2019/20 (comprising targeted apprenticeships, guidance on positive action and inclusive recruitment, and a programme of employment outreach), </w:t>
      </w:r>
      <w:r w:rsidR="00F87425" w:rsidRPr="7D8FB5D0">
        <w:rPr>
          <w:rFonts w:ascii="Arial" w:eastAsiaTheme="majorEastAsia" w:hAnsi="Arial" w:cs="Arial"/>
          <w:sz w:val="22"/>
          <w:szCs w:val="22"/>
        </w:rPr>
        <w:t>the number of</w:t>
      </w:r>
      <w:r w:rsidRPr="7D8FB5D0">
        <w:rPr>
          <w:rFonts w:ascii="Arial" w:eastAsiaTheme="majorEastAsia" w:hAnsi="Arial" w:cs="Arial"/>
          <w:sz w:val="22"/>
          <w:szCs w:val="22"/>
        </w:rPr>
        <w:t xml:space="preserve"> </w:t>
      </w:r>
      <w:r w:rsidR="005A5D7E" w:rsidRPr="7D8FB5D0">
        <w:rPr>
          <w:rFonts w:ascii="Arial" w:eastAsiaTheme="majorEastAsia" w:hAnsi="Arial" w:cs="Arial"/>
          <w:sz w:val="22"/>
          <w:szCs w:val="22"/>
        </w:rPr>
        <w:t xml:space="preserve">Professional Services staff </w:t>
      </w:r>
      <w:r w:rsidRPr="7D8FB5D0">
        <w:rPr>
          <w:rFonts w:ascii="Arial" w:eastAsiaTheme="majorEastAsia" w:hAnsi="Arial" w:cs="Arial"/>
          <w:sz w:val="22"/>
          <w:szCs w:val="22"/>
        </w:rPr>
        <w:t xml:space="preserve">who identify as ethnicities other than white has increased by </w:t>
      </w:r>
      <w:r w:rsidR="005A5D7E" w:rsidRPr="7D8FB5D0">
        <w:rPr>
          <w:rFonts w:ascii="Arial" w:eastAsiaTheme="majorEastAsia" w:hAnsi="Arial" w:cs="Arial"/>
          <w:sz w:val="22"/>
          <w:szCs w:val="22"/>
        </w:rPr>
        <w:t>65%</w:t>
      </w:r>
      <w:r w:rsidRPr="7D8FB5D0">
        <w:rPr>
          <w:rFonts w:ascii="Arial" w:eastAsiaTheme="majorEastAsia" w:hAnsi="Arial" w:cs="Arial"/>
          <w:sz w:val="22"/>
          <w:szCs w:val="22"/>
        </w:rPr>
        <w:t>.</w:t>
      </w:r>
    </w:p>
    <w:p w14:paraId="71266C52" w14:textId="3C7BD412" w:rsidR="00094233" w:rsidRPr="00FF65C6" w:rsidRDefault="006A3C1B" w:rsidP="00364CAF">
      <w:pPr>
        <w:pStyle w:val="NoSpacing"/>
        <w:numPr>
          <w:ilvl w:val="0"/>
          <w:numId w:val="4"/>
        </w:numPr>
        <w:jc w:val="both"/>
        <w:rPr>
          <w:rFonts w:ascii="Arial" w:eastAsiaTheme="majorEastAsia" w:hAnsi="Arial" w:cs="Arial"/>
          <w:sz w:val="22"/>
          <w:szCs w:val="22"/>
        </w:rPr>
      </w:pPr>
      <w:r w:rsidRPr="7D8FB5D0">
        <w:rPr>
          <w:rFonts w:ascii="Arial" w:eastAsiaTheme="majorEastAsia" w:hAnsi="Arial" w:cs="Arial"/>
          <w:sz w:val="22"/>
          <w:szCs w:val="22"/>
        </w:rPr>
        <w:t xml:space="preserve">Testament to our work to position the University as a local employer of choice, </w:t>
      </w:r>
      <w:r w:rsidR="005706ED" w:rsidRPr="7D8FB5D0">
        <w:rPr>
          <w:rFonts w:ascii="Arial" w:eastAsiaTheme="majorEastAsia" w:hAnsi="Arial" w:cs="Arial"/>
          <w:sz w:val="22"/>
          <w:szCs w:val="22"/>
        </w:rPr>
        <w:t>the number</w:t>
      </w:r>
      <w:r w:rsidRPr="7D8FB5D0">
        <w:rPr>
          <w:rFonts w:ascii="Arial" w:eastAsiaTheme="majorEastAsia" w:hAnsi="Arial" w:cs="Arial"/>
          <w:sz w:val="22"/>
          <w:szCs w:val="22"/>
        </w:rPr>
        <w:t xml:space="preserve"> of Black staff across Professional Services ha</w:t>
      </w:r>
      <w:r w:rsidR="005706ED" w:rsidRPr="7D8FB5D0">
        <w:rPr>
          <w:rFonts w:ascii="Arial" w:eastAsiaTheme="majorEastAsia" w:hAnsi="Arial" w:cs="Arial"/>
          <w:sz w:val="22"/>
          <w:szCs w:val="22"/>
        </w:rPr>
        <w:t>s</w:t>
      </w:r>
      <w:r w:rsidRPr="7D8FB5D0">
        <w:rPr>
          <w:rFonts w:ascii="Arial" w:eastAsiaTheme="majorEastAsia" w:hAnsi="Arial" w:cs="Arial"/>
          <w:sz w:val="22"/>
          <w:szCs w:val="22"/>
        </w:rPr>
        <w:t xml:space="preserve"> increased by </w:t>
      </w:r>
      <w:r w:rsidR="009802E9" w:rsidRPr="7D8FB5D0">
        <w:rPr>
          <w:rFonts w:ascii="Arial" w:eastAsiaTheme="majorEastAsia" w:hAnsi="Arial" w:cs="Arial"/>
          <w:sz w:val="22"/>
          <w:szCs w:val="22"/>
        </w:rPr>
        <w:t>38.7% since 2019/20.</w:t>
      </w:r>
    </w:p>
    <w:p w14:paraId="363F19AA" w14:textId="1DC25EE5" w:rsidR="00106912" w:rsidRPr="00BA1A0E" w:rsidRDefault="00106912" w:rsidP="00364CAF">
      <w:pPr>
        <w:pStyle w:val="NoSpacing"/>
        <w:numPr>
          <w:ilvl w:val="0"/>
          <w:numId w:val="4"/>
        </w:numPr>
        <w:jc w:val="both"/>
        <w:rPr>
          <w:rFonts w:ascii="Arial" w:hAnsi="Arial" w:cs="Arial"/>
          <w:sz w:val="22"/>
          <w:szCs w:val="22"/>
          <w:shd w:val="clear" w:color="auto" w:fill="FFFFFF"/>
          <w:lang w:val="en-GB"/>
        </w:rPr>
      </w:pPr>
      <w:r w:rsidRPr="00BA1A0E">
        <w:rPr>
          <w:rFonts w:ascii="Arial" w:hAnsi="Arial" w:cs="Arial"/>
          <w:sz w:val="22"/>
          <w:szCs w:val="22"/>
          <w:shd w:val="clear" w:color="auto" w:fill="FFFFFF"/>
        </w:rPr>
        <w:t>Arguably, P</w:t>
      </w:r>
      <w:r w:rsidR="00B70629">
        <w:rPr>
          <w:rFonts w:ascii="Arial" w:hAnsi="Arial" w:cs="Arial"/>
          <w:sz w:val="22"/>
          <w:szCs w:val="22"/>
          <w:shd w:val="clear" w:color="auto" w:fill="FFFFFF"/>
        </w:rPr>
        <w:t xml:space="preserve">rofessional </w:t>
      </w:r>
      <w:r w:rsidRPr="00BA1A0E">
        <w:rPr>
          <w:rFonts w:ascii="Arial" w:hAnsi="Arial" w:cs="Arial"/>
          <w:sz w:val="22"/>
          <w:szCs w:val="22"/>
          <w:shd w:val="clear" w:color="auto" w:fill="FFFFFF"/>
        </w:rPr>
        <w:t>S</w:t>
      </w:r>
      <w:r w:rsidR="00B70629">
        <w:rPr>
          <w:rFonts w:ascii="Arial" w:hAnsi="Arial" w:cs="Arial"/>
          <w:sz w:val="22"/>
          <w:szCs w:val="22"/>
          <w:shd w:val="clear" w:color="auto" w:fill="FFFFFF"/>
        </w:rPr>
        <w:t>ervices</w:t>
      </w:r>
      <w:r w:rsidRPr="00BA1A0E">
        <w:rPr>
          <w:rFonts w:ascii="Arial" w:hAnsi="Arial" w:cs="Arial"/>
          <w:sz w:val="22"/>
          <w:szCs w:val="22"/>
          <w:shd w:val="clear" w:color="auto" w:fill="FFFFFF"/>
        </w:rPr>
        <w:t xml:space="preserve"> roles are more likely to attract local applicants, and yet representation at the University is below census data for the city.  </w:t>
      </w:r>
    </w:p>
    <w:p w14:paraId="0AEA1685" w14:textId="4474F078" w:rsidR="00B55882" w:rsidRPr="00FA4B8B" w:rsidRDefault="001C11E4" w:rsidP="00364CAF">
      <w:pPr>
        <w:pStyle w:val="paragraph"/>
        <w:numPr>
          <w:ilvl w:val="0"/>
          <w:numId w:val="4"/>
        </w:numPr>
        <w:jc w:val="both"/>
        <w:textAlignment w:val="baseline"/>
        <w:rPr>
          <w:rFonts w:ascii="Arial" w:eastAsiaTheme="majorEastAsia" w:hAnsi="Arial" w:cs="Arial"/>
          <w:sz w:val="22"/>
          <w:szCs w:val="22"/>
        </w:rPr>
      </w:pPr>
      <w:r w:rsidRPr="00FA4B8B">
        <w:rPr>
          <w:rFonts w:ascii="Arial" w:eastAsiaTheme="majorEastAsia" w:hAnsi="Arial" w:cs="Arial"/>
          <w:sz w:val="22"/>
          <w:szCs w:val="22"/>
        </w:rPr>
        <w:t xml:space="preserve">Across Professional Services the majority of Black staff (23%) are at the bottom of the structure on Grade A.  </w:t>
      </w:r>
      <w:r w:rsidR="00B55882" w:rsidRPr="00FA4B8B">
        <w:rPr>
          <w:rFonts w:ascii="Arial" w:eastAsiaTheme="majorEastAsia" w:hAnsi="Arial" w:cs="Arial"/>
          <w:sz w:val="22"/>
          <w:szCs w:val="22"/>
        </w:rPr>
        <w:t>This is influencing the pay gap for Black staff which currently stands at 21% median and 25.5% mean.</w:t>
      </w:r>
    </w:p>
    <w:p w14:paraId="6D7C192F" w14:textId="77777777" w:rsidR="00B70629" w:rsidRDefault="001C11E4" w:rsidP="00364CAF">
      <w:pPr>
        <w:pStyle w:val="paragraph"/>
        <w:numPr>
          <w:ilvl w:val="0"/>
          <w:numId w:val="4"/>
        </w:numPr>
        <w:jc w:val="both"/>
        <w:textAlignment w:val="baseline"/>
        <w:rPr>
          <w:rFonts w:ascii="Arial" w:eastAsiaTheme="majorEastAsia" w:hAnsi="Arial" w:cs="Arial"/>
          <w:sz w:val="22"/>
          <w:szCs w:val="22"/>
        </w:rPr>
      </w:pPr>
      <w:r w:rsidRPr="008C20AE">
        <w:rPr>
          <w:rFonts w:ascii="Arial" w:eastAsiaTheme="majorEastAsia" w:hAnsi="Arial" w:cs="Arial"/>
          <w:sz w:val="22"/>
          <w:szCs w:val="22"/>
        </w:rPr>
        <w:t>We will be closely monitoring the representation and distribution of Black staff across our grading structure and taking action to address any gaps or barriers.   </w:t>
      </w:r>
    </w:p>
    <w:p w14:paraId="3340C992" w14:textId="28E82910" w:rsidR="002021D3" w:rsidRPr="00B70629" w:rsidRDefault="004025E9" w:rsidP="00364CAF">
      <w:pPr>
        <w:pStyle w:val="paragraph"/>
        <w:numPr>
          <w:ilvl w:val="0"/>
          <w:numId w:val="4"/>
        </w:numPr>
        <w:jc w:val="both"/>
        <w:textAlignment w:val="baseline"/>
        <w:rPr>
          <w:rStyle w:val="normaltextrun"/>
          <w:rFonts w:ascii="Arial" w:eastAsiaTheme="majorEastAsia" w:hAnsi="Arial" w:cs="Arial"/>
          <w:sz w:val="22"/>
          <w:szCs w:val="22"/>
        </w:rPr>
      </w:pPr>
      <w:r w:rsidRPr="00B70629">
        <w:rPr>
          <w:rStyle w:val="normaltextrun"/>
          <w:rFonts w:ascii="Arial" w:eastAsiaTheme="majorEastAsia" w:hAnsi="Arial" w:cs="Arial"/>
          <w:sz w:val="22"/>
          <w:szCs w:val="22"/>
        </w:rPr>
        <w:t xml:space="preserve">We have set a baseline for future monitoring of </w:t>
      </w:r>
      <w:r w:rsidR="00835118" w:rsidRPr="00B70629">
        <w:rPr>
          <w:rStyle w:val="normaltextrun"/>
          <w:rFonts w:ascii="Arial" w:eastAsiaTheme="majorEastAsia" w:hAnsi="Arial" w:cs="Arial"/>
          <w:sz w:val="22"/>
          <w:szCs w:val="22"/>
        </w:rPr>
        <w:t xml:space="preserve">all </w:t>
      </w:r>
      <w:r w:rsidRPr="00B70629">
        <w:rPr>
          <w:rStyle w:val="normaltextrun"/>
          <w:rFonts w:ascii="Arial" w:eastAsiaTheme="majorEastAsia" w:hAnsi="Arial" w:cs="Arial"/>
          <w:sz w:val="22"/>
          <w:szCs w:val="22"/>
        </w:rPr>
        <w:t xml:space="preserve">staff by the protected characteristics of </w:t>
      </w:r>
      <w:r w:rsidR="00835118" w:rsidRPr="00B70629">
        <w:rPr>
          <w:rStyle w:val="normaltextrun"/>
          <w:rFonts w:ascii="Arial" w:eastAsiaTheme="majorEastAsia" w:hAnsi="Arial" w:cs="Arial"/>
          <w:sz w:val="22"/>
          <w:szCs w:val="22"/>
        </w:rPr>
        <w:t>ethnicity and sex</w:t>
      </w:r>
      <w:r w:rsidR="00FA4B8B" w:rsidRPr="00B70629">
        <w:rPr>
          <w:rStyle w:val="normaltextrun"/>
          <w:rFonts w:ascii="Arial" w:eastAsiaTheme="majorEastAsia" w:hAnsi="Arial" w:cs="Arial"/>
          <w:sz w:val="22"/>
          <w:szCs w:val="22"/>
        </w:rPr>
        <w:t>:</w:t>
      </w:r>
    </w:p>
    <w:p w14:paraId="5214E757" w14:textId="543C22FE" w:rsidR="00835118" w:rsidRPr="008C20AE" w:rsidRDefault="00835118" w:rsidP="00C42C78">
      <w:pPr>
        <w:pStyle w:val="paragraph"/>
        <w:spacing w:before="0" w:beforeAutospacing="0" w:after="0" w:afterAutospacing="0"/>
        <w:jc w:val="center"/>
        <w:textAlignment w:val="baseline"/>
        <w:rPr>
          <w:rStyle w:val="normaltextrun"/>
          <w:rFonts w:ascii="Arial" w:eastAsiaTheme="majorEastAsia" w:hAnsi="Arial" w:cs="Arial"/>
          <w:sz w:val="22"/>
          <w:szCs w:val="22"/>
        </w:rPr>
      </w:pPr>
      <w:r w:rsidRPr="008C20AE">
        <w:rPr>
          <w:rStyle w:val="normaltextrun"/>
          <w:rFonts w:ascii="Arial" w:eastAsiaTheme="majorEastAsia" w:hAnsi="Arial" w:cs="Arial"/>
          <w:noProof/>
          <w:sz w:val="22"/>
          <w:szCs w:val="22"/>
        </w:rPr>
        <w:lastRenderedPageBreak/>
        <w:drawing>
          <wp:inline distT="0" distB="0" distL="0" distR="0" wp14:anchorId="049C038E" wp14:editId="16528E10">
            <wp:extent cx="5108400" cy="1587600"/>
            <wp:effectExtent l="0" t="0" r="0" b="0"/>
            <wp:docPr id="522609033" name="Picture 522609033" descr="Table showing sex and ethnicity:&#10;Female staff are 7% Asian, 2.3% Black, 3.7% Multiple Ethnicity, 1.8% Other Ethnicity, 85.2% white.&#10;Male staff are 9.3% Asian, 2.6% Black, 3.3% Multiple Ethnicity, 1.8% Other Ethnicity, 83%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609033" name="Picture 522609033" descr="Table showing sex and ethnicity:&#10;Female staff are 7% Asian, 2.3% Black, 3.7% Multiple Ethnicity, 1.8% Other Ethnicity, 85.2% white.&#10;Male staff are 9.3% Asian, 2.6% Black, 3.3% Multiple Ethnicity, 1.8% Other Ethnicity, 83% Whi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08400" cy="1587600"/>
                    </a:xfrm>
                    <a:prstGeom prst="rect">
                      <a:avLst/>
                    </a:prstGeom>
                    <a:noFill/>
                  </pic:spPr>
                </pic:pic>
              </a:graphicData>
            </a:graphic>
          </wp:inline>
        </w:drawing>
      </w:r>
    </w:p>
    <w:p w14:paraId="6A7DE4B3" w14:textId="77777777" w:rsidR="00B70629" w:rsidRDefault="00B70629" w:rsidP="005E77B5">
      <w:pPr>
        <w:pStyle w:val="paragraph"/>
        <w:spacing w:before="0" w:beforeAutospacing="0" w:after="0" w:afterAutospacing="0"/>
        <w:textAlignment w:val="baseline"/>
        <w:rPr>
          <w:rStyle w:val="normaltextrun"/>
          <w:rFonts w:ascii="Arial" w:eastAsiaTheme="majorEastAsia" w:hAnsi="Arial" w:cs="Arial"/>
          <w:sz w:val="22"/>
          <w:szCs w:val="22"/>
        </w:rPr>
      </w:pPr>
    </w:p>
    <w:p w14:paraId="07D5649B" w14:textId="77777777" w:rsidR="00B70629" w:rsidRDefault="00B70629" w:rsidP="005E77B5">
      <w:pPr>
        <w:pStyle w:val="paragraph"/>
        <w:spacing w:before="0" w:beforeAutospacing="0" w:after="0" w:afterAutospacing="0"/>
        <w:textAlignment w:val="baseline"/>
        <w:rPr>
          <w:rStyle w:val="normaltextrun"/>
          <w:rFonts w:ascii="Arial" w:eastAsiaTheme="majorEastAsia" w:hAnsi="Arial" w:cs="Arial"/>
          <w:sz w:val="22"/>
          <w:szCs w:val="22"/>
        </w:rPr>
      </w:pPr>
    </w:p>
    <w:p w14:paraId="41B208FA" w14:textId="7ABB8B21" w:rsidR="005E77B5" w:rsidRPr="008C20AE" w:rsidRDefault="00BA1A0E" w:rsidP="005E77B5">
      <w:pPr>
        <w:pStyle w:val="paragraph"/>
        <w:spacing w:before="0" w:beforeAutospacing="0" w:after="0" w:afterAutospacing="0"/>
        <w:textAlignment w:val="baseline"/>
        <w:rPr>
          <w:rStyle w:val="normaltextrun"/>
          <w:rFonts w:ascii="Arial" w:eastAsiaTheme="majorEastAsia" w:hAnsi="Arial" w:cs="Arial"/>
          <w:sz w:val="22"/>
          <w:szCs w:val="22"/>
        </w:rPr>
      </w:pPr>
      <w:r>
        <w:rPr>
          <w:rStyle w:val="normaltextrun"/>
          <w:rFonts w:ascii="Arial" w:eastAsiaTheme="majorEastAsia" w:hAnsi="Arial" w:cs="Arial"/>
          <w:sz w:val="22"/>
          <w:szCs w:val="22"/>
        </w:rPr>
        <w:t xml:space="preserve">We continue to compare </w:t>
      </w:r>
      <w:r w:rsidR="00930FEE">
        <w:rPr>
          <w:rStyle w:val="normaltextrun"/>
          <w:rFonts w:ascii="Arial" w:eastAsiaTheme="majorEastAsia" w:hAnsi="Arial" w:cs="Arial"/>
          <w:sz w:val="22"/>
          <w:szCs w:val="22"/>
        </w:rPr>
        <w:t xml:space="preserve">the ethnicity of Professional Services staff with ethnic groups across </w:t>
      </w:r>
      <w:r w:rsidR="00B70629">
        <w:rPr>
          <w:rStyle w:val="normaltextrun"/>
          <w:rFonts w:ascii="Arial" w:eastAsiaTheme="majorEastAsia" w:hAnsi="Arial" w:cs="Arial"/>
          <w:sz w:val="22"/>
          <w:szCs w:val="22"/>
        </w:rPr>
        <w:t>the city</w:t>
      </w:r>
      <w:r w:rsidR="00930FEE">
        <w:rPr>
          <w:rStyle w:val="normaltextrun"/>
          <w:rFonts w:ascii="Arial" w:eastAsiaTheme="majorEastAsia" w:hAnsi="Arial" w:cs="Arial"/>
          <w:sz w:val="22"/>
          <w:szCs w:val="22"/>
        </w:rPr>
        <w:t>.</w:t>
      </w:r>
    </w:p>
    <w:p w14:paraId="13AD1DB1" w14:textId="7FCA451A" w:rsidR="00550F86" w:rsidRPr="008C20AE" w:rsidRDefault="005E77B5" w:rsidP="00B460BA">
      <w:pPr>
        <w:pStyle w:val="paragraph"/>
        <w:spacing w:before="0" w:beforeAutospacing="0" w:after="0" w:afterAutospacing="0"/>
        <w:jc w:val="center"/>
        <w:textAlignment w:val="baseline"/>
        <w:rPr>
          <w:rStyle w:val="normaltextrun"/>
          <w:rFonts w:ascii="Arial" w:eastAsiaTheme="majorEastAsia" w:hAnsi="Arial" w:cs="Arial"/>
          <w:b/>
          <w:bCs/>
        </w:rPr>
      </w:pPr>
      <w:r w:rsidRPr="008C20AE">
        <w:rPr>
          <w:rFonts w:ascii="Arial" w:hAnsi="Arial" w:cs="Arial"/>
          <w:noProof/>
        </w:rPr>
        <w:drawing>
          <wp:inline distT="0" distB="0" distL="0" distR="0" wp14:anchorId="0DCA0410" wp14:editId="6A06B862">
            <wp:extent cx="4326527" cy="3403159"/>
            <wp:effectExtent l="0" t="0" r="0" b="6985"/>
            <wp:docPr id="916642245" name="Picture 916642245" descr="A graph of ethnic groups across Bristol.  71.6% white; 9% Multiple Ethnicity; 9.5% White Other; 5.9% Black; 6.6% Asian; 1.9% Other ethnic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42245" name="Picture 916642245" descr="A graph of ethnic groups across Bristol.  71.6% white; 9% Multiple Ethnicity; 9.5% White Other; 5.9% Black; 6.6% Asian; 1.9% Other ethnic group"/>
                    <pic:cNvPicPr/>
                  </pic:nvPicPr>
                  <pic:blipFill rotWithShape="1">
                    <a:blip r:embed="rId28"/>
                    <a:srcRect b="1102"/>
                    <a:stretch/>
                  </pic:blipFill>
                  <pic:spPr bwMode="auto">
                    <a:xfrm>
                      <a:off x="0" y="0"/>
                      <a:ext cx="4327200" cy="3403688"/>
                    </a:xfrm>
                    <a:prstGeom prst="rect">
                      <a:avLst/>
                    </a:prstGeom>
                    <a:ln>
                      <a:noFill/>
                    </a:ln>
                    <a:extLst>
                      <a:ext uri="{53640926-AAD7-44D8-BBD7-CCE9431645EC}">
                        <a14:shadowObscured xmlns:a14="http://schemas.microsoft.com/office/drawing/2010/main"/>
                      </a:ext>
                    </a:extLst>
                  </pic:spPr>
                </pic:pic>
              </a:graphicData>
            </a:graphic>
          </wp:inline>
        </w:drawing>
      </w:r>
    </w:p>
    <w:p w14:paraId="35970312" w14:textId="77777777" w:rsidR="00B460BA" w:rsidRDefault="00B460BA" w:rsidP="002021D3">
      <w:pPr>
        <w:pStyle w:val="paragraph"/>
        <w:spacing w:before="0" w:beforeAutospacing="0" w:after="0" w:afterAutospacing="0"/>
        <w:textAlignment w:val="baseline"/>
        <w:rPr>
          <w:rStyle w:val="normaltextrun"/>
          <w:rFonts w:ascii="Arial" w:eastAsiaTheme="majorEastAsia" w:hAnsi="Arial" w:cs="Arial"/>
          <w:b/>
          <w:bCs/>
        </w:rPr>
      </w:pPr>
    </w:p>
    <w:p w14:paraId="0A660807" w14:textId="77777777" w:rsidR="00B460BA" w:rsidRDefault="00B460BA" w:rsidP="002021D3">
      <w:pPr>
        <w:pStyle w:val="paragraph"/>
        <w:spacing w:before="0" w:beforeAutospacing="0" w:after="0" w:afterAutospacing="0"/>
        <w:textAlignment w:val="baseline"/>
        <w:rPr>
          <w:rStyle w:val="normaltextrun"/>
          <w:rFonts w:ascii="Arial" w:eastAsiaTheme="majorEastAsia" w:hAnsi="Arial" w:cs="Arial"/>
          <w:b/>
          <w:bCs/>
        </w:rPr>
      </w:pPr>
    </w:p>
    <w:p w14:paraId="0BC1BC06" w14:textId="7D5D9690" w:rsidR="002021D3" w:rsidRPr="008C20AE" w:rsidRDefault="002021D3" w:rsidP="002021D3">
      <w:pPr>
        <w:pStyle w:val="paragraph"/>
        <w:spacing w:before="0" w:beforeAutospacing="0" w:after="0" w:afterAutospacing="0"/>
        <w:textAlignment w:val="baseline"/>
        <w:rPr>
          <w:rStyle w:val="normaltextrun"/>
          <w:rFonts w:ascii="Arial" w:eastAsiaTheme="majorEastAsia" w:hAnsi="Arial" w:cs="Arial"/>
          <w:b/>
          <w:bCs/>
        </w:rPr>
      </w:pPr>
      <w:r w:rsidRPr="008C20AE">
        <w:rPr>
          <w:rStyle w:val="normaltextrun"/>
          <w:rFonts w:ascii="Arial" w:eastAsiaTheme="majorEastAsia" w:hAnsi="Arial" w:cs="Arial"/>
          <w:b/>
          <w:bCs/>
        </w:rPr>
        <w:t xml:space="preserve">GENDER IDENTITY </w:t>
      </w:r>
    </w:p>
    <w:p w14:paraId="49D01864" w14:textId="3426F006" w:rsidR="00550F86" w:rsidRPr="008C20AE" w:rsidRDefault="00E7250B" w:rsidP="002021D3">
      <w:pPr>
        <w:pStyle w:val="paragraph"/>
        <w:spacing w:before="0" w:beforeAutospacing="0" w:after="0" w:afterAutospacing="0"/>
        <w:textAlignment w:val="baseline"/>
        <w:rPr>
          <w:rStyle w:val="normaltextrun"/>
          <w:rFonts w:ascii="Arial" w:eastAsiaTheme="majorEastAsia" w:hAnsi="Arial" w:cs="Arial"/>
          <w:b/>
          <w:bCs/>
        </w:rPr>
      </w:pPr>
      <w:r w:rsidRPr="008C20AE">
        <w:rPr>
          <w:rStyle w:val="normaltextrun"/>
          <w:rFonts w:ascii="Arial" w:eastAsiaTheme="majorEastAsia" w:hAnsi="Arial" w:cs="Arial"/>
          <w:b/>
          <w:bCs/>
          <w:noProof/>
        </w:rPr>
        <w:drawing>
          <wp:inline distT="0" distB="0" distL="0" distR="0" wp14:anchorId="0D5E2CC7" wp14:editId="4AD3E5C6">
            <wp:extent cx="5864400" cy="1594800"/>
            <wp:effectExtent l="0" t="0" r="3175" b="0"/>
            <wp:docPr id="361977985" name="Picture 3619779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977985" name="Picture 361977985">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64400" cy="1594800"/>
                    </a:xfrm>
                    <a:prstGeom prst="rect">
                      <a:avLst/>
                    </a:prstGeom>
                    <a:noFill/>
                  </pic:spPr>
                </pic:pic>
              </a:graphicData>
            </a:graphic>
          </wp:inline>
        </w:drawing>
      </w:r>
    </w:p>
    <w:p w14:paraId="2CD6A206" w14:textId="77777777" w:rsidR="00E7250B" w:rsidRPr="008C20AE" w:rsidRDefault="00E7250B" w:rsidP="002021D3">
      <w:pPr>
        <w:pStyle w:val="paragraph"/>
        <w:spacing w:before="0" w:beforeAutospacing="0" w:after="0" w:afterAutospacing="0"/>
        <w:textAlignment w:val="baseline"/>
        <w:rPr>
          <w:rStyle w:val="normaltextrun"/>
          <w:rFonts w:ascii="Arial" w:eastAsiaTheme="majorEastAsia" w:hAnsi="Arial" w:cs="Arial"/>
          <w:b/>
          <w:bCs/>
        </w:rPr>
      </w:pPr>
    </w:p>
    <w:p w14:paraId="7F6F675D" w14:textId="77777777" w:rsidR="0037799B" w:rsidRPr="009178C0" w:rsidRDefault="0037799B" w:rsidP="00364CAF">
      <w:pPr>
        <w:pStyle w:val="NoSpacing"/>
        <w:numPr>
          <w:ilvl w:val="0"/>
          <w:numId w:val="5"/>
        </w:numPr>
        <w:jc w:val="both"/>
        <w:rPr>
          <w:rFonts w:ascii="Arial" w:eastAsiaTheme="majorEastAsia" w:hAnsi="Arial" w:cs="Arial"/>
          <w:sz w:val="22"/>
          <w:szCs w:val="22"/>
          <w:lang w:val="en-GB"/>
        </w:rPr>
      </w:pPr>
      <w:r w:rsidRPr="008C20AE">
        <w:rPr>
          <w:rFonts w:ascii="Arial" w:eastAsiaTheme="majorEastAsia" w:hAnsi="Arial" w:cs="Arial"/>
          <w:sz w:val="22"/>
          <w:szCs w:val="22"/>
        </w:rPr>
        <w:lastRenderedPageBreak/>
        <w:t xml:space="preserve">Introduced in 2018, gender identity (or trans status) remains a relatively new diversity monitoring category.  </w:t>
      </w:r>
    </w:p>
    <w:p w14:paraId="5D990DCB" w14:textId="0894AD95" w:rsidR="009178C0" w:rsidRPr="008C20AE" w:rsidRDefault="009178C0" w:rsidP="00364CAF">
      <w:pPr>
        <w:pStyle w:val="NoSpacing"/>
        <w:numPr>
          <w:ilvl w:val="0"/>
          <w:numId w:val="5"/>
        </w:numPr>
        <w:jc w:val="both"/>
        <w:rPr>
          <w:rFonts w:ascii="Arial" w:eastAsiaTheme="majorEastAsia" w:hAnsi="Arial" w:cs="Arial"/>
          <w:sz w:val="22"/>
          <w:szCs w:val="22"/>
          <w:lang w:val="en-GB"/>
        </w:rPr>
      </w:pPr>
      <w:r>
        <w:rPr>
          <w:rFonts w:ascii="Arial" w:eastAsiaTheme="majorEastAsia" w:hAnsi="Arial" w:cs="Arial"/>
          <w:sz w:val="22"/>
          <w:szCs w:val="22"/>
        </w:rPr>
        <w:t xml:space="preserve">59% of staff have shared their gender identity, </w:t>
      </w:r>
      <w:r w:rsidR="00402A73">
        <w:rPr>
          <w:rFonts w:ascii="Arial" w:eastAsiaTheme="majorEastAsia" w:hAnsi="Arial" w:cs="Arial"/>
          <w:sz w:val="22"/>
          <w:szCs w:val="22"/>
        </w:rPr>
        <w:t>with the majority (54%) disclosing their gender as the same as the sex assigned at birth; 4% preferring not to share this information; and less than 1% disclosing that their gender is different to the sex assigned at birth.</w:t>
      </w:r>
    </w:p>
    <w:p w14:paraId="3AEA6741" w14:textId="77777777" w:rsidR="00AD2249" w:rsidRPr="008C20AE" w:rsidRDefault="00AD2249" w:rsidP="00364CAF">
      <w:pPr>
        <w:pStyle w:val="paragraph"/>
        <w:numPr>
          <w:ilvl w:val="0"/>
          <w:numId w:val="5"/>
        </w:numPr>
        <w:spacing w:before="0" w:beforeAutospacing="0" w:after="0" w:afterAutospacing="0"/>
        <w:jc w:val="both"/>
        <w:textAlignment w:val="baseline"/>
        <w:rPr>
          <w:rFonts w:ascii="Arial" w:eastAsiaTheme="majorEastAsia" w:hAnsi="Arial" w:cs="Arial"/>
          <w:b/>
          <w:bCs/>
          <w:sz w:val="22"/>
          <w:szCs w:val="22"/>
        </w:rPr>
      </w:pPr>
      <w:r w:rsidRPr="008C20AE">
        <w:rPr>
          <w:rFonts w:ascii="Arial" w:hAnsi="Arial" w:cs="Arial"/>
          <w:sz w:val="22"/>
          <w:szCs w:val="22"/>
        </w:rPr>
        <w:t xml:space="preserve">The reporting category of gender identity refers to people whose gender identity is not the same as the sex they were registered at birth. </w:t>
      </w:r>
    </w:p>
    <w:p w14:paraId="5722CBE9" w14:textId="23392E69" w:rsidR="00830A64" w:rsidRPr="008C20AE" w:rsidRDefault="00830A64" w:rsidP="00364CAF">
      <w:pPr>
        <w:pStyle w:val="paragraph"/>
        <w:numPr>
          <w:ilvl w:val="0"/>
          <w:numId w:val="5"/>
        </w:numPr>
        <w:spacing w:before="0" w:beforeAutospacing="0" w:after="0" w:afterAutospacing="0"/>
        <w:jc w:val="both"/>
        <w:textAlignment w:val="baseline"/>
        <w:rPr>
          <w:rStyle w:val="normaltextrun"/>
          <w:rFonts w:ascii="Arial" w:eastAsiaTheme="majorEastAsia" w:hAnsi="Arial" w:cs="Arial"/>
          <w:b/>
          <w:bCs/>
          <w:sz w:val="22"/>
          <w:szCs w:val="22"/>
        </w:rPr>
      </w:pPr>
      <w:r w:rsidRPr="008C20AE">
        <w:rPr>
          <w:rFonts w:ascii="Arial" w:hAnsi="Arial" w:cs="Arial"/>
          <w:sz w:val="22"/>
          <w:szCs w:val="22"/>
        </w:rPr>
        <w:t>Our data are broadly in line with the sector.</w:t>
      </w:r>
    </w:p>
    <w:p w14:paraId="1F91D3E7" w14:textId="77777777" w:rsidR="00AD2249" w:rsidRPr="008C20AE" w:rsidRDefault="00AD2249" w:rsidP="0037799B">
      <w:pPr>
        <w:pStyle w:val="NoSpacing"/>
        <w:rPr>
          <w:rFonts w:ascii="Arial" w:eastAsiaTheme="majorEastAsia" w:hAnsi="Arial" w:cs="Arial"/>
          <w:b/>
          <w:bCs/>
          <w:i/>
          <w:iCs/>
          <w:sz w:val="22"/>
          <w:szCs w:val="22"/>
          <w:lang w:val="en-GB"/>
        </w:rPr>
      </w:pPr>
    </w:p>
    <w:p w14:paraId="7B87DCBA" w14:textId="42F3D727" w:rsidR="0037799B" w:rsidRPr="008C20AE" w:rsidRDefault="0037799B" w:rsidP="0037799B">
      <w:pPr>
        <w:pStyle w:val="NoSpacing"/>
        <w:rPr>
          <w:rFonts w:ascii="Arial" w:eastAsiaTheme="majorEastAsia" w:hAnsi="Arial" w:cs="Arial"/>
          <w:b/>
          <w:bCs/>
          <w:i/>
          <w:iCs/>
          <w:sz w:val="22"/>
          <w:szCs w:val="22"/>
          <w:lang w:val="en-GB"/>
        </w:rPr>
      </w:pPr>
      <w:r w:rsidRPr="008C20AE">
        <w:rPr>
          <w:rFonts w:ascii="Arial" w:eastAsiaTheme="majorEastAsia" w:hAnsi="Arial" w:cs="Arial"/>
          <w:b/>
          <w:bCs/>
          <w:i/>
          <w:iCs/>
          <w:sz w:val="22"/>
          <w:szCs w:val="22"/>
          <w:lang w:val="en-GB"/>
        </w:rPr>
        <w:t xml:space="preserve">Sector comparison, Advance HE 2022 Report: </w:t>
      </w:r>
    </w:p>
    <w:p w14:paraId="1A5A8AD5" w14:textId="58C83C6A" w:rsidR="0037799B" w:rsidRPr="00CD2C92" w:rsidRDefault="00CB7539" w:rsidP="00364CAF">
      <w:pPr>
        <w:pStyle w:val="NoSpacing"/>
        <w:numPr>
          <w:ilvl w:val="0"/>
          <w:numId w:val="6"/>
        </w:numPr>
        <w:jc w:val="both"/>
        <w:rPr>
          <w:rFonts w:ascii="Arial" w:eastAsiaTheme="majorEastAsia" w:hAnsi="Arial" w:cs="Arial"/>
          <w:sz w:val="22"/>
          <w:szCs w:val="22"/>
          <w:lang w:val="en-GB"/>
        </w:rPr>
      </w:pPr>
      <w:r w:rsidRPr="00CD2C92">
        <w:rPr>
          <w:rFonts w:ascii="Arial" w:eastAsiaTheme="majorEastAsia" w:hAnsi="Arial" w:cs="Arial"/>
          <w:sz w:val="22"/>
          <w:szCs w:val="22"/>
          <w:lang w:val="en-GB"/>
        </w:rPr>
        <w:t>Across the sector, 56% of staff disclosed that their g</w:t>
      </w:r>
      <w:r w:rsidR="0037799B" w:rsidRPr="00CD2C92">
        <w:rPr>
          <w:rFonts w:ascii="Arial" w:eastAsiaTheme="majorEastAsia" w:hAnsi="Arial" w:cs="Arial"/>
          <w:sz w:val="22"/>
          <w:szCs w:val="22"/>
          <w:lang w:val="en-GB"/>
        </w:rPr>
        <w:t>ender identity is the same as</w:t>
      </w:r>
      <w:r w:rsidRPr="00CD2C92">
        <w:rPr>
          <w:rFonts w:ascii="Arial" w:eastAsiaTheme="majorEastAsia" w:hAnsi="Arial" w:cs="Arial"/>
          <w:sz w:val="22"/>
          <w:szCs w:val="22"/>
          <w:lang w:val="en-GB"/>
        </w:rPr>
        <w:t xml:space="preserve"> sex</w:t>
      </w:r>
      <w:r w:rsidR="0037799B" w:rsidRPr="00CD2C92">
        <w:rPr>
          <w:rFonts w:ascii="Arial" w:eastAsiaTheme="majorEastAsia" w:hAnsi="Arial" w:cs="Arial"/>
          <w:sz w:val="22"/>
          <w:szCs w:val="22"/>
          <w:lang w:val="en-GB"/>
        </w:rPr>
        <w:t xml:space="preserve"> assigned at birth</w:t>
      </w:r>
      <w:r w:rsidRPr="00CD2C92">
        <w:rPr>
          <w:rFonts w:ascii="Arial" w:eastAsiaTheme="majorEastAsia" w:hAnsi="Arial" w:cs="Arial"/>
          <w:sz w:val="22"/>
          <w:szCs w:val="22"/>
          <w:lang w:val="en-GB"/>
        </w:rPr>
        <w:t xml:space="preserve">; </w:t>
      </w:r>
      <w:r w:rsidR="00C367C9" w:rsidRPr="00CD2C92">
        <w:rPr>
          <w:rFonts w:ascii="Arial" w:eastAsiaTheme="majorEastAsia" w:hAnsi="Arial" w:cs="Arial"/>
          <w:sz w:val="22"/>
          <w:szCs w:val="22"/>
          <w:lang w:val="en-GB"/>
        </w:rPr>
        <w:t>&lt;1% disclosed that their g</w:t>
      </w:r>
      <w:r w:rsidR="0037799B" w:rsidRPr="00CD2C92">
        <w:rPr>
          <w:rFonts w:ascii="Arial" w:eastAsiaTheme="majorEastAsia" w:hAnsi="Arial" w:cs="Arial"/>
          <w:sz w:val="22"/>
          <w:szCs w:val="22"/>
          <w:lang w:val="en-GB"/>
        </w:rPr>
        <w:t>ender identity is different from that assigned at birth</w:t>
      </w:r>
      <w:r w:rsidR="00C367C9" w:rsidRPr="00CD2C92">
        <w:rPr>
          <w:rFonts w:ascii="Arial" w:eastAsiaTheme="majorEastAsia" w:hAnsi="Arial" w:cs="Arial"/>
          <w:sz w:val="22"/>
          <w:szCs w:val="22"/>
          <w:lang w:val="en-GB"/>
        </w:rPr>
        <w:t>; 4% p</w:t>
      </w:r>
      <w:r w:rsidR="0037799B" w:rsidRPr="00CD2C92">
        <w:rPr>
          <w:rFonts w:ascii="Arial" w:eastAsiaTheme="majorEastAsia" w:hAnsi="Arial" w:cs="Arial"/>
          <w:sz w:val="22"/>
          <w:szCs w:val="22"/>
          <w:lang w:val="en-GB"/>
        </w:rPr>
        <w:t>refer not to say</w:t>
      </w:r>
      <w:r w:rsidR="005B3CAD">
        <w:rPr>
          <w:rFonts w:ascii="Arial" w:eastAsiaTheme="majorEastAsia" w:hAnsi="Arial" w:cs="Arial"/>
          <w:sz w:val="22"/>
          <w:szCs w:val="22"/>
          <w:lang w:val="en-GB"/>
        </w:rPr>
        <w:t>;</w:t>
      </w:r>
      <w:r w:rsidR="0037799B" w:rsidRPr="00CD2C92">
        <w:rPr>
          <w:rFonts w:ascii="Arial" w:eastAsiaTheme="majorEastAsia" w:hAnsi="Arial" w:cs="Arial"/>
          <w:sz w:val="22"/>
          <w:szCs w:val="22"/>
          <w:lang w:val="en-GB"/>
        </w:rPr>
        <w:t xml:space="preserve"> and </w:t>
      </w:r>
      <w:r w:rsidR="00C367C9" w:rsidRPr="00CD2C92">
        <w:rPr>
          <w:rFonts w:ascii="Arial" w:eastAsiaTheme="majorEastAsia" w:hAnsi="Arial" w:cs="Arial"/>
          <w:sz w:val="22"/>
          <w:szCs w:val="22"/>
          <w:lang w:val="en-GB"/>
        </w:rPr>
        <w:t xml:space="preserve">40% </w:t>
      </w:r>
      <w:r w:rsidR="00CD2C92" w:rsidRPr="00CD2C92">
        <w:rPr>
          <w:rFonts w:ascii="Arial" w:eastAsiaTheme="majorEastAsia" w:hAnsi="Arial" w:cs="Arial"/>
          <w:sz w:val="22"/>
          <w:szCs w:val="22"/>
          <w:lang w:val="en-GB"/>
        </w:rPr>
        <w:t xml:space="preserve">were </w:t>
      </w:r>
      <w:r w:rsidR="00CD2C92">
        <w:rPr>
          <w:rFonts w:ascii="Arial" w:eastAsiaTheme="majorEastAsia" w:hAnsi="Arial" w:cs="Arial"/>
          <w:sz w:val="22"/>
          <w:szCs w:val="22"/>
          <w:lang w:val="en-GB"/>
        </w:rPr>
        <w:t>u</w:t>
      </w:r>
      <w:r w:rsidR="0037799B" w:rsidRPr="00CD2C92">
        <w:rPr>
          <w:rFonts w:ascii="Arial" w:eastAsiaTheme="majorEastAsia" w:hAnsi="Arial" w:cs="Arial"/>
          <w:sz w:val="22"/>
          <w:szCs w:val="22"/>
          <w:lang w:val="en-GB"/>
        </w:rPr>
        <w:t>ndisclosed.</w:t>
      </w:r>
    </w:p>
    <w:p w14:paraId="6F52FBF7" w14:textId="77777777" w:rsidR="002021D3" w:rsidRDefault="002021D3" w:rsidP="002021D3">
      <w:pPr>
        <w:pStyle w:val="paragraph"/>
        <w:spacing w:before="0" w:beforeAutospacing="0" w:after="0" w:afterAutospacing="0"/>
        <w:textAlignment w:val="baseline"/>
        <w:rPr>
          <w:rStyle w:val="normaltextrun"/>
          <w:rFonts w:ascii="Arial" w:eastAsiaTheme="majorEastAsia" w:hAnsi="Arial" w:cs="Arial"/>
          <w:b/>
          <w:bCs/>
        </w:rPr>
      </w:pPr>
      <w:r w:rsidRPr="008C20AE">
        <w:rPr>
          <w:rStyle w:val="normaltextrun"/>
          <w:rFonts w:ascii="Arial" w:eastAsiaTheme="majorEastAsia" w:hAnsi="Arial" w:cs="Arial"/>
          <w:b/>
          <w:bCs/>
        </w:rPr>
        <w:t>GENDER</w:t>
      </w:r>
    </w:p>
    <w:p w14:paraId="41A633BF" w14:textId="77777777" w:rsidR="00FE56DD" w:rsidRDefault="00FE56DD" w:rsidP="002021D3">
      <w:pPr>
        <w:pStyle w:val="paragraph"/>
        <w:spacing w:before="0" w:beforeAutospacing="0" w:after="0" w:afterAutospacing="0"/>
        <w:textAlignment w:val="baseline"/>
        <w:rPr>
          <w:rStyle w:val="normaltextrun"/>
          <w:rFonts w:ascii="Arial" w:eastAsiaTheme="majorEastAsia" w:hAnsi="Arial" w:cs="Arial"/>
          <w:b/>
          <w:bCs/>
        </w:rPr>
      </w:pPr>
    </w:p>
    <w:p w14:paraId="7F998AC8" w14:textId="6BCE79F2" w:rsidR="00453A25" w:rsidRDefault="001C189D" w:rsidP="002021D3">
      <w:pPr>
        <w:pStyle w:val="paragraph"/>
        <w:spacing w:before="0" w:beforeAutospacing="0" w:after="0" w:afterAutospacing="0"/>
        <w:textAlignment w:val="baseline"/>
        <w:rPr>
          <w:rStyle w:val="normaltextrun"/>
          <w:rFonts w:ascii="Arial" w:eastAsiaTheme="majorEastAsia" w:hAnsi="Arial" w:cs="Arial"/>
          <w:b/>
          <w:bCs/>
        </w:rPr>
      </w:pPr>
      <w:r>
        <w:rPr>
          <w:noProof/>
        </w:rPr>
        <w:drawing>
          <wp:inline distT="0" distB="0" distL="0" distR="0" wp14:anchorId="6B292D0D" wp14:editId="39E1BE5D">
            <wp:extent cx="4860000" cy="946800"/>
            <wp:effectExtent l="0" t="0" r="0" b="5715"/>
            <wp:docPr id="470752652" name="Picture 1" descr="Data table on how staff describe their gender: 22% woman, 14% man. &lt;1% Non-binary, &lt;1% Other, 2% prefer not to say; 62% undis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752652" name="Picture 1" descr="Data table on how staff describe their gender: 22% woman, 14% man. &lt;1% Non-binary, &lt;1% Other, 2% prefer not to say; 62% undisclosed."/>
                    <pic:cNvPicPr/>
                  </pic:nvPicPr>
                  <pic:blipFill rotWithShape="1">
                    <a:blip r:embed="rId30"/>
                    <a:srcRect l="1379" t="7325" r="1338" b="6321"/>
                    <a:stretch/>
                  </pic:blipFill>
                  <pic:spPr bwMode="auto">
                    <a:xfrm>
                      <a:off x="0" y="0"/>
                      <a:ext cx="4860000" cy="946800"/>
                    </a:xfrm>
                    <a:prstGeom prst="rect">
                      <a:avLst/>
                    </a:prstGeom>
                    <a:ln>
                      <a:noFill/>
                    </a:ln>
                    <a:extLst>
                      <a:ext uri="{53640926-AAD7-44D8-BBD7-CCE9431645EC}">
                        <a14:shadowObscured xmlns:a14="http://schemas.microsoft.com/office/drawing/2010/main"/>
                      </a:ext>
                    </a:extLst>
                  </pic:spPr>
                </pic:pic>
              </a:graphicData>
            </a:graphic>
          </wp:inline>
        </w:drawing>
      </w:r>
    </w:p>
    <w:p w14:paraId="59710E08" w14:textId="77777777" w:rsidR="00453A25" w:rsidRPr="008C20AE" w:rsidRDefault="00453A25" w:rsidP="002021D3">
      <w:pPr>
        <w:pStyle w:val="paragraph"/>
        <w:spacing w:before="0" w:beforeAutospacing="0" w:after="0" w:afterAutospacing="0"/>
        <w:textAlignment w:val="baseline"/>
        <w:rPr>
          <w:rStyle w:val="normaltextrun"/>
          <w:rFonts w:ascii="Arial" w:eastAsiaTheme="majorEastAsia" w:hAnsi="Arial" w:cs="Arial"/>
          <w:b/>
          <w:bCs/>
        </w:rPr>
      </w:pPr>
    </w:p>
    <w:p w14:paraId="105C19A7" w14:textId="09DAC6CF" w:rsidR="00622B60" w:rsidRPr="008C20AE" w:rsidRDefault="00622B60" w:rsidP="002021D3">
      <w:pPr>
        <w:pStyle w:val="paragraph"/>
        <w:spacing w:before="0" w:beforeAutospacing="0" w:after="0" w:afterAutospacing="0"/>
        <w:textAlignment w:val="baseline"/>
        <w:rPr>
          <w:rStyle w:val="normaltextrun"/>
          <w:rFonts w:ascii="Arial" w:eastAsiaTheme="majorEastAsia" w:hAnsi="Arial" w:cs="Arial"/>
          <w:b/>
          <w:bCs/>
        </w:rPr>
      </w:pPr>
    </w:p>
    <w:p w14:paraId="0D5833A9" w14:textId="5A83B4B7" w:rsidR="00CD2C92" w:rsidRPr="00CD2C92" w:rsidRDefault="000849BB" w:rsidP="00364CAF">
      <w:pPr>
        <w:pStyle w:val="paragraph"/>
        <w:numPr>
          <w:ilvl w:val="0"/>
          <w:numId w:val="7"/>
        </w:numPr>
        <w:spacing w:before="0" w:beforeAutospacing="0" w:after="0" w:afterAutospacing="0"/>
        <w:textAlignment w:val="baseline"/>
        <w:rPr>
          <w:rFonts w:ascii="Arial" w:eastAsiaTheme="majorEastAsia" w:hAnsi="Arial" w:cs="Arial"/>
          <w:sz w:val="22"/>
          <w:szCs w:val="22"/>
        </w:rPr>
      </w:pPr>
      <w:r>
        <w:rPr>
          <w:rFonts w:ascii="Arial" w:eastAsiaTheme="majorEastAsia" w:hAnsi="Arial" w:cs="Arial"/>
          <w:sz w:val="22"/>
          <w:szCs w:val="22"/>
        </w:rPr>
        <w:t xml:space="preserve">38% of staff have shared their gender with </w:t>
      </w:r>
      <w:r w:rsidR="005B3CAD">
        <w:rPr>
          <w:rFonts w:ascii="Arial" w:eastAsiaTheme="majorEastAsia" w:hAnsi="Arial" w:cs="Arial"/>
          <w:sz w:val="22"/>
          <w:szCs w:val="22"/>
        </w:rPr>
        <w:t>UoB.</w:t>
      </w:r>
    </w:p>
    <w:p w14:paraId="088544D4" w14:textId="1D3617E7" w:rsidR="00622B60" w:rsidRPr="008C20AE" w:rsidRDefault="009B1543" w:rsidP="00364CAF">
      <w:pPr>
        <w:pStyle w:val="paragraph"/>
        <w:numPr>
          <w:ilvl w:val="0"/>
          <w:numId w:val="7"/>
        </w:numPr>
        <w:spacing w:before="0" w:beforeAutospacing="0" w:after="0" w:afterAutospacing="0"/>
        <w:textAlignment w:val="baseline"/>
        <w:rPr>
          <w:rFonts w:ascii="Arial" w:eastAsiaTheme="majorEastAsia" w:hAnsi="Arial" w:cs="Arial"/>
          <w:sz w:val="22"/>
          <w:szCs w:val="22"/>
        </w:rPr>
      </w:pPr>
      <w:r w:rsidRPr="008C20AE">
        <w:rPr>
          <w:rFonts w:ascii="Arial" w:eastAsiaTheme="majorEastAsia" w:hAnsi="Arial" w:cs="Arial"/>
          <w:sz w:val="22"/>
          <w:szCs w:val="22"/>
          <w:lang w:val="en-US"/>
        </w:rPr>
        <w:t>As a new</w:t>
      </w:r>
      <w:r w:rsidR="005B3CAD">
        <w:rPr>
          <w:rFonts w:ascii="Arial" w:eastAsiaTheme="majorEastAsia" w:hAnsi="Arial" w:cs="Arial"/>
          <w:sz w:val="22"/>
          <w:szCs w:val="22"/>
          <w:lang w:val="en-US"/>
        </w:rPr>
        <w:t>ly introduced</w:t>
      </w:r>
      <w:r w:rsidRPr="008C20AE">
        <w:rPr>
          <w:rFonts w:ascii="Arial" w:eastAsiaTheme="majorEastAsia" w:hAnsi="Arial" w:cs="Arial"/>
          <w:sz w:val="22"/>
          <w:szCs w:val="22"/>
          <w:lang w:val="en-US"/>
        </w:rPr>
        <w:t xml:space="preserve"> diversity monitoring category, we will continue to monitor gender and take steps to improve disclosure rates over the coming year.</w:t>
      </w:r>
    </w:p>
    <w:p w14:paraId="7393802B" w14:textId="13F1FB28" w:rsidR="009B1543" w:rsidRPr="008C20AE" w:rsidRDefault="009B1543" w:rsidP="00364CAF">
      <w:pPr>
        <w:pStyle w:val="paragraph"/>
        <w:numPr>
          <w:ilvl w:val="0"/>
          <w:numId w:val="7"/>
        </w:numPr>
        <w:spacing w:before="0" w:beforeAutospacing="0" w:after="0" w:afterAutospacing="0"/>
        <w:textAlignment w:val="baseline"/>
        <w:rPr>
          <w:rStyle w:val="normaltextrun"/>
          <w:rFonts w:ascii="Arial" w:eastAsiaTheme="majorEastAsia" w:hAnsi="Arial" w:cs="Arial"/>
          <w:sz w:val="22"/>
          <w:szCs w:val="22"/>
        </w:rPr>
      </w:pPr>
      <w:r w:rsidRPr="008C20AE">
        <w:rPr>
          <w:rFonts w:ascii="Arial" w:eastAsiaTheme="majorEastAsia" w:hAnsi="Arial" w:cs="Arial"/>
          <w:sz w:val="22"/>
          <w:szCs w:val="22"/>
          <w:lang w:val="en-US"/>
        </w:rPr>
        <w:t>Data in this annual report will establish a baseline for future reporting.</w:t>
      </w:r>
    </w:p>
    <w:p w14:paraId="0EEE12B4" w14:textId="77777777" w:rsidR="00622B60" w:rsidRPr="008C20AE" w:rsidRDefault="00622B60" w:rsidP="002021D3">
      <w:pPr>
        <w:pStyle w:val="paragraph"/>
        <w:spacing w:before="0" w:beforeAutospacing="0" w:after="0" w:afterAutospacing="0"/>
        <w:textAlignment w:val="baseline"/>
        <w:rPr>
          <w:rStyle w:val="normaltextrun"/>
          <w:rFonts w:ascii="Arial" w:eastAsiaTheme="majorEastAsia" w:hAnsi="Arial" w:cs="Arial"/>
          <w:b/>
          <w:bCs/>
          <w:sz w:val="22"/>
          <w:szCs w:val="22"/>
        </w:rPr>
      </w:pPr>
    </w:p>
    <w:p w14:paraId="4EB23448" w14:textId="77777777" w:rsidR="002021D3" w:rsidRPr="008C20AE" w:rsidRDefault="002021D3" w:rsidP="002021D3">
      <w:pPr>
        <w:pStyle w:val="paragraph"/>
        <w:spacing w:before="0" w:beforeAutospacing="0" w:after="0" w:afterAutospacing="0"/>
        <w:textAlignment w:val="baseline"/>
        <w:rPr>
          <w:rStyle w:val="normaltextrun"/>
          <w:rFonts w:ascii="Arial" w:eastAsiaTheme="majorEastAsia" w:hAnsi="Arial" w:cs="Arial"/>
        </w:rPr>
      </w:pPr>
    </w:p>
    <w:p w14:paraId="258C8CF1" w14:textId="77777777" w:rsidR="002021D3" w:rsidRDefault="002021D3" w:rsidP="002021D3">
      <w:pPr>
        <w:pStyle w:val="paragraph"/>
        <w:spacing w:before="0" w:beforeAutospacing="0" w:after="0" w:afterAutospacing="0"/>
        <w:textAlignment w:val="baseline"/>
        <w:rPr>
          <w:rStyle w:val="normaltextrun"/>
          <w:rFonts w:ascii="Arial" w:eastAsiaTheme="majorEastAsia" w:hAnsi="Arial" w:cs="Arial"/>
          <w:b/>
          <w:bCs/>
        </w:rPr>
      </w:pPr>
      <w:r w:rsidRPr="008C20AE">
        <w:rPr>
          <w:rStyle w:val="normaltextrun"/>
          <w:rFonts w:ascii="Arial" w:eastAsiaTheme="majorEastAsia" w:hAnsi="Arial" w:cs="Arial"/>
          <w:b/>
          <w:bCs/>
        </w:rPr>
        <w:t>RELIGION OR BELIEF</w:t>
      </w:r>
    </w:p>
    <w:p w14:paraId="6B50391D" w14:textId="77777777" w:rsidR="00FE56DD" w:rsidRPr="008C20AE" w:rsidRDefault="00FE56DD" w:rsidP="002021D3">
      <w:pPr>
        <w:pStyle w:val="paragraph"/>
        <w:spacing w:before="0" w:beforeAutospacing="0" w:after="0" w:afterAutospacing="0"/>
        <w:textAlignment w:val="baseline"/>
        <w:rPr>
          <w:rStyle w:val="normaltextrun"/>
          <w:rFonts w:ascii="Arial" w:eastAsiaTheme="majorEastAsia" w:hAnsi="Arial" w:cs="Arial"/>
          <w:b/>
          <w:bCs/>
        </w:rPr>
      </w:pPr>
    </w:p>
    <w:p w14:paraId="72030BC5" w14:textId="5926B5DC" w:rsidR="009B1543" w:rsidRPr="008C20AE" w:rsidRDefault="00D11D19" w:rsidP="002021D3">
      <w:pPr>
        <w:pStyle w:val="paragraph"/>
        <w:spacing w:before="0" w:beforeAutospacing="0" w:after="0" w:afterAutospacing="0"/>
        <w:textAlignment w:val="baseline"/>
        <w:rPr>
          <w:rStyle w:val="normaltextrun"/>
          <w:rFonts w:ascii="Arial" w:eastAsiaTheme="majorEastAsia" w:hAnsi="Arial" w:cs="Arial"/>
          <w:b/>
          <w:bCs/>
        </w:rPr>
      </w:pPr>
      <w:r w:rsidRPr="008C20AE">
        <w:rPr>
          <w:rStyle w:val="normaltextrun"/>
          <w:rFonts w:ascii="Arial" w:eastAsiaTheme="majorEastAsia" w:hAnsi="Arial" w:cs="Arial"/>
          <w:b/>
          <w:bCs/>
          <w:noProof/>
        </w:rPr>
        <w:drawing>
          <wp:inline distT="0" distB="0" distL="0" distR="0" wp14:anchorId="04CB2C7D" wp14:editId="6F02E345">
            <wp:extent cx="6570000" cy="1062000"/>
            <wp:effectExtent l="0" t="0" r="2540" b="5080"/>
            <wp:docPr id="497254153" name="Picture 497254153" descr="Table showing disclosures of religion with highest proportion of staff disclosing no religion (45%), 17% Christian, 10% Prefer not to say, 21% undisclosed, 3% other religion, 2% Muslim, 1% Hindu, and less than 1% staff disclosing their religion under each of the remaining categories:  Buddhist, Jewish, Si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54153" name="Picture 497254153" descr="Table showing disclosures of religion with highest proportion of staff disclosing no religion (45%), 17% Christian, 10% Prefer not to say, 21% undisclosed, 3% other religion, 2% Muslim, 1% Hindu, and less than 1% staff disclosing their religion under each of the remaining categories:  Buddhist, Jewish, Sikh."/>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70000" cy="1062000"/>
                    </a:xfrm>
                    <a:prstGeom prst="rect">
                      <a:avLst/>
                    </a:prstGeom>
                    <a:noFill/>
                  </pic:spPr>
                </pic:pic>
              </a:graphicData>
            </a:graphic>
          </wp:inline>
        </w:drawing>
      </w:r>
    </w:p>
    <w:p w14:paraId="63B6526B" w14:textId="77777777" w:rsidR="00D11D19" w:rsidRPr="008C20AE" w:rsidRDefault="00D11D19" w:rsidP="002021D3">
      <w:pPr>
        <w:pStyle w:val="paragraph"/>
        <w:spacing w:before="0" w:beforeAutospacing="0" w:after="0" w:afterAutospacing="0"/>
        <w:textAlignment w:val="baseline"/>
        <w:rPr>
          <w:rStyle w:val="normaltextrun"/>
          <w:rFonts w:ascii="Arial" w:eastAsiaTheme="majorEastAsia" w:hAnsi="Arial" w:cs="Arial"/>
          <w:b/>
          <w:bCs/>
        </w:rPr>
      </w:pPr>
    </w:p>
    <w:p w14:paraId="5159EE50" w14:textId="77777777" w:rsidR="002043EB" w:rsidRPr="008C20AE" w:rsidRDefault="002043EB" w:rsidP="00364CAF">
      <w:pPr>
        <w:pStyle w:val="NoSpacing"/>
        <w:numPr>
          <w:ilvl w:val="0"/>
          <w:numId w:val="8"/>
        </w:numPr>
        <w:rPr>
          <w:rFonts w:ascii="Arial" w:eastAsiaTheme="majorEastAsia" w:hAnsi="Arial" w:cs="Arial"/>
          <w:sz w:val="22"/>
          <w:szCs w:val="22"/>
          <w:lang w:val="en-GB"/>
        </w:rPr>
      </w:pPr>
      <w:r w:rsidRPr="008C20AE">
        <w:rPr>
          <w:rFonts w:ascii="Arial" w:eastAsiaTheme="majorEastAsia" w:hAnsi="Arial" w:cs="Arial"/>
          <w:sz w:val="22"/>
          <w:szCs w:val="22"/>
        </w:rPr>
        <w:t xml:space="preserve">79% of staff have made a disclosure under the diversity monitoring category of religion/belief.   </w:t>
      </w:r>
    </w:p>
    <w:p w14:paraId="1AD53F81" w14:textId="53973BBF" w:rsidR="002043EB" w:rsidRPr="008C20AE" w:rsidRDefault="002043EB" w:rsidP="00364CAF">
      <w:pPr>
        <w:pStyle w:val="NoSpacing"/>
        <w:numPr>
          <w:ilvl w:val="0"/>
          <w:numId w:val="8"/>
        </w:numPr>
        <w:rPr>
          <w:rFonts w:ascii="Arial" w:eastAsiaTheme="majorEastAsia" w:hAnsi="Arial" w:cs="Arial"/>
          <w:sz w:val="22"/>
          <w:szCs w:val="22"/>
          <w:lang w:val="en-GB"/>
        </w:rPr>
      </w:pPr>
      <w:r w:rsidRPr="008C20AE">
        <w:rPr>
          <w:rFonts w:ascii="Arial" w:eastAsiaTheme="majorEastAsia" w:hAnsi="Arial" w:cs="Arial"/>
          <w:sz w:val="22"/>
          <w:szCs w:val="22"/>
        </w:rPr>
        <w:t xml:space="preserve">The majority of staff at Bristol </w:t>
      </w:r>
      <w:r w:rsidR="00DE17A3" w:rsidRPr="008C20AE">
        <w:rPr>
          <w:rFonts w:ascii="Arial" w:eastAsiaTheme="majorEastAsia" w:hAnsi="Arial" w:cs="Arial"/>
          <w:sz w:val="22"/>
          <w:szCs w:val="22"/>
        </w:rPr>
        <w:t>disclose as having no religion.</w:t>
      </w:r>
    </w:p>
    <w:p w14:paraId="7211E094" w14:textId="77777777" w:rsidR="00DE17A3" w:rsidRPr="008C20AE" w:rsidRDefault="00DE17A3" w:rsidP="00DE17A3">
      <w:pPr>
        <w:pStyle w:val="NoSpacing"/>
        <w:ind w:left="720"/>
        <w:rPr>
          <w:rFonts w:ascii="Arial" w:eastAsiaTheme="majorEastAsia" w:hAnsi="Arial" w:cs="Arial"/>
          <w:sz w:val="22"/>
          <w:szCs w:val="22"/>
          <w:lang w:val="en-GB"/>
        </w:rPr>
      </w:pPr>
    </w:p>
    <w:p w14:paraId="02185BAB" w14:textId="77777777" w:rsidR="002043EB" w:rsidRPr="008C20AE" w:rsidRDefault="002043EB" w:rsidP="002043EB">
      <w:pPr>
        <w:pStyle w:val="NoSpacing"/>
        <w:rPr>
          <w:rFonts w:ascii="Arial" w:eastAsiaTheme="majorEastAsia" w:hAnsi="Arial" w:cs="Arial"/>
          <w:b/>
          <w:bCs/>
          <w:i/>
          <w:iCs/>
          <w:sz w:val="22"/>
          <w:szCs w:val="22"/>
          <w:lang w:val="en-GB"/>
        </w:rPr>
      </w:pPr>
      <w:r w:rsidRPr="008C20AE">
        <w:rPr>
          <w:rFonts w:ascii="Arial" w:eastAsiaTheme="majorEastAsia" w:hAnsi="Arial" w:cs="Arial"/>
          <w:b/>
          <w:bCs/>
          <w:i/>
          <w:iCs/>
          <w:sz w:val="22"/>
          <w:szCs w:val="22"/>
          <w:lang w:val="en-GB"/>
        </w:rPr>
        <w:t xml:space="preserve">Sector comparison, Advance HE 2022 Report: </w:t>
      </w:r>
    </w:p>
    <w:p w14:paraId="7B81521C" w14:textId="77777777" w:rsidR="002043EB" w:rsidRPr="008C20AE" w:rsidRDefault="002043EB" w:rsidP="00364CAF">
      <w:pPr>
        <w:pStyle w:val="NoSpacing"/>
        <w:numPr>
          <w:ilvl w:val="0"/>
          <w:numId w:val="9"/>
        </w:numPr>
        <w:rPr>
          <w:rFonts w:ascii="Arial" w:eastAsiaTheme="majorEastAsia" w:hAnsi="Arial" w:cs="Arial"/>
          <w:sz w:val="22"/>
          <w:szCs w:val="22"/>
          <w:lang w:val="en-GB"/>
        </w:rPr>
      </w:pPr>
      <w:r w:rsidRPr="008C20AE">
        <w:rPr>
          <w:rFonts w:ascii="Arial" w:eastAsiaTheme="majorEastAsia" w:hAnsi="Arial" w:cs="Arial"/>
          <w:sz w:val="22"/>
          <w:szCs w:val="22"/>
          <w:lang w:val="en-GB"/>
        </w:rPr>
        <w:t>The disclosure rate for staff across the sector was 70%: No religion 31%, Buddhist &lt;1%, Christian 18%, Hindu 1%, Jewish &lt;1%, Muslim 2%, Sikh &lt;1%, Spiritual &lt;1%, Any other religion or belief 2%, Prefer not to say 9%, Undisclosed 30%</w:t>
      </w:r>
      <w:r w:rsidRPr="008C20AE">
        <w:rPr>
          <w:rFonts w:ascii="Arial" w:eastAsiaTheme="majorEastAsia" w:hAnsi="Arial" w:cs="Arial"/>
          <w:sz w:val="22"/>
          <w:szCs w:val="22"/>
        </w:rPr>
        <w:t xml:space="preserve">.  </w:t>
      </w:r>
    </w:p>
    <w:p w14:paraId="70ED7BA2" w14:textId="77777777" w:rsidR="00D11D19" w:rsidRPr="008C20AE" w:rsidRDefault="00D11D19" w:rsidP="002043EB">
      <w:pPr>
        <w:pStyle w:val="NoSpacing"/>
        <w:rPr>
          <w:rStyle w:val="normaltextrun"/>
          <w:rFonts w:ascii="Arial" w:eastAsiaTheme="majorEastAsia" w:hAnsi="Arial" w:cs="Arial"/>
          <w:b/>
          <w:bCs/>
          <w:sz w:val="22"/>
          <w:szCs w:val="22"/>
        </w:rPr>
      </w:pPr>
    </w:p>
    <w:p w14:paraId="4104C8F7" w14:textId="50938116" w:rsidR="002021D3" w:rsidRPr="008C20AE" w:rsidRDefault="009D0B33" w:rsidP="00FE56DD">
      <w:pPr>
        <w:rPr>
          <w:rStyle w:val="normaltextrun"/>
          <w:rFonts w:ascii="Arial" w:eastAsiaTheme="majorEastAsia" w:hAnsi="Arial" w:cs="Arial"/>
          <w:b/>
          <w:bCs/>
        </w:rPr>
      </w:pPr>
      <w:r>
        <w:rPr>
          <w:rStyle w:val="normaltextrun"/>
          <w:rFonts w:ascii="Arial" w:eastAsiaTheme="majorEastAsia" w:hAnsi="Arial" w:cs="Arial"/>
          <w:b/>
          <w:bCs/>
        </w:rPr>
        <w:br w:type="page"/>
      </w:r>
      <w:r w:rsidR="002021D3" w:rsidRPr="008C20AE">
        <w:rPr>
          <w:rStyle w:val="normaltextrun"/>
          <w:rFonts w:ascii="Arial" w:eastAsiaTheme="majorEastAsia" w:hAnsi="Arial" w:cs="Arial"/>
          <w:b/>
          <w:bCs/>
        </w:rPr>
        <w:lastRenderedPageBreak/>
        <w:t>SEX</w:t>
      </w:r>
    </w:p>
    <w:p w14:paraId="6F9E7562" w14:textId="5CC5987F" w:rsidR="002021D3" w:rsidRPr="008C20AE" w:rsidRDefault="00E11120" w:rsidP="002021D3">
      <w:pPr>
        <w:pStyle w:val="paragraph"/>
        <w:spacing w:before="0" w:beforeAutospacing="0" w:after="0" w:afterAutospacing="0"/>
        <w:textAlignment w:val="baseline"/>
        <w:rPr>
          <w:rStyle w:val="normaltextrun"/>
          <w:rFonts w:ascii="Arial" w:eastAsiaTheme="majorEastAsia" w:hAnsi="Arial" w:cs="Arial"/>
        </w:rPr>
      </w:pPr>
      <w:r w:rsidRPr="008C20AE">
        <w:rPr>
          <w:rStyle w:val="normaltextrun"/>
          <w:rFonts w:ascii="Arial" w:eastAsiaTheme="majorEastAsia" w:hAnsi="Arial" w:cs="Arial"/>
          <w:noProof/>
        </w:rPr>
        <w:drawing>
          <wp:inline distT="0" distB="0" distL="0" distR="0" wp14:anchorId="6A6F9112" wp14:editId="5CD5B59E">
            <wp:extent cx="6462000" cy="2268000"/>
            <wp:effectExtent l="0" t="0" r="0" b="0"/>
            <wp:docPr id="737266374" name="Picture 7372663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66374" name="Picture 737266374">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62000" cy="2268000"/>
                    </a:xfrm>
                    <a:prstGeom prst="rect">
                      <a:avLst/>
                    </a:prstGeom>
                    <a:noFill/>
                  </pic:spPr>
                </pic:pic>
              </a:graphicData>
            </a:graphic>
          </wp:inline>
        </w:drawing>
      </w:r>
    </w:p>
    <w:p w14:paraId="23213DFF" w14:textId="3DD29BF9" w:rsidR="0066440F" w:rsidRPr="00556A33" w:rsidRDefault="00556A33" w:rsidP="00364CAF">
      <w:pPr>
        <w:pStyle w:val="paragraph"/>
        <w:numPr>
          <w:ilvl w:val="0"/>
          <w:numId w:val="16"/>
        </w:numPr>
        <w:spacing w:before="0" w:beforeAutospacing="0" w:after="0" w:afterAutospacing="0"/>
        <w:textAlignment w:val="baseline"/>
        <w:rPr>
          <w:rStyle w:val="normaltextrun"/>
          <w:rFonts w:ascii="Arial" w:eastAsiaTheme="majorEastAsia" w:hAnsi="Arial" w:cs="Arial"/>
          <w:sz w:val="22"/>
          <w:szCs w:val="22"/>
        </w:rPr>
      </w:pPr>
      <w:r w:rsidRPr="00556A33">
        <w:rPr>
          <w:rStyle w:val="normaltextrun"/>
          <w:rFonts w:ascii="Arial" w:eastAsiaTheme="majorEastAsia" w:hAnsi="Arial" w:cs="Arial"/>
          <w:sz w:val="22"/>
          <w:szCs w:val="22"/>
        </w:rPr>
        <w:t xml:space="preserve">57% of all staff are female; </w:t>
      </w:r>
      <w:r w:rsidR="003130B2" w:rsidRPr="00556A33">
        <w:rPr>
          <w:rStyle w:val="normaltextrun"/>
          <w:rFonts w:ascii="Arial" w:eastAsiaTheme="majorEastAsia" w:hAnsi="Arial" w:cs="Arial"/>
          <w:sz w:val="22"/>
          <w:szCs w:val="22"/>
        </w:rPr>
        <w:t>6</w:t>
      </w:r>
      <w:r w:rsidR="00C3230E" w:rsidRPr="00556A33">
        <w:rPr>
          <w:rStyle w:val="normaltextrun"/>
          <w:rFonts w:ascii="Arial" w:eastAsiaTheme="majorEastAsia" w:hAnsi="Arial" w:cs="Arial"/>
          <w:sz w:val="22"/>
          <w:szCs w:val="22"/>
        </w:rPr>
        <w:t>4</w:t>
      </w:r>
      <w:r w:rsidR="007B536A" w:rsidRPr="00556A33">
        <w:rPr>
          <w:rStyle w:val="normaltextrun"/>
          <w:rFonts w:ascii="Arial" w:eastAsiaTheme="majorEastAsia" w:hAnsi="Arial" w:cs="Arial"/>
          <w:sz w:val="22"/>
          <w:szCs w:val="22"/>
        </w:rPr>
        <w:t>% of Professional Services staff are female</w:t>
      </w:r>
      <w:r w:rsidRPr="00556A33">
        <w:rPr>
          <w:rStyle w:val="normaltextrun"/>
          <w:rFonts w:ascii="Arial" w:eastAsiaTheme="majorEastAsia" w:hAnsi="Arial" w:cs="Arial"/>
          <w:sz w:val="22"/>
          <w:szCs w:val="22"/>
        </w:rPr>
        <w:t xml:space="preserve">; </w:t>
      </w:r>
      <w:r w:rsidR="00340873" w:rsidRPr="00556A33">
        <w:rPr>
          <w:rStyle w:val="normaltextrun"/>
          <w:rFonts w:ascii="Arial" w:eastAsiaTheme="majorEastAsia" w:hAnsi="Arial" w:cs="Arial"/>
          <w:sz w:val="22"/>
          <w:szCs w:val="22"/>
        </w:rPr>
        <w:t>47% of academic staff are female.</w:t>
      </w:r>
    </w:p>
    <w:p w14:paraId="5CB8FA6D" w14:textId="53B665F7" w:rsidR="00340873" w:rsidRPr="008C20AE" w:rsidRDefault="00340873" w:rsidP="00340873">
      <w:pPr>
        <w:pStyle w:val="NoSpacing"/>
        <w:rPr>
          <w:rFonts w:ascii="Arial" w:eastAsiaTheme="majorEastAsia" w:hAnsi="Arial" w:cs="Arial"/>
          <w:b/>
          <w:bCs/>
          <w:i/>
          <w:iCs/>
          <w:sz w:val="22"/>
          <w:szCs w:val="22"/>
          <w:lang w:val="en-GB"/>
        </w:rPr>
      </w:pPr>
      <w:r w:rsidRPr="008C20AE">
        <w:rPr>
          <w:rFonts w:ascii="Arial" w:eastAsiaTheme="majorEastAsia" w:hAnsi="Arial" w:cs="Arial"/>
          <w:b/>
          <w:bCs/>
          <w:i/>
          <w:iCs/>
          <w:sz w:val="22"/>
          <w:szCs w:val="22"/>
          <w:lang w:val="en-GB"/>
        </w:rPr>
        <w:t xml:space="preserve">Sector comparison, Advance HE 2022 Report: </w:t>
      </w:r>
    </w:p>
    <w:p w14:paraId="3FDF14E7" w14:textId="4A8DA8A7" w:rsidR="00C3230E" w:rsidRPr="00116F8B" w:rsidRDefault="00C3230E" w:rsidP="00364CAF">
      <w:pPr>
        <w:pStyle w:val="paragraph"/>
        <w:numPr>
          <w:ilvl w:val="0"/>
          <w:numId w:val="17"/>
        </w:numPr>
        <w:spacing w:before="0" w:beforeAutospacing="0" w:after="0" w:afterAutospacing="0"/>
        <w:textAlignment w:val="baseline"/>
        <w:rPr>
          <w:rStyle w:val="normaltextrun"/>
          <w:rFonts w:ascii="Arial" w:eastAsiaTheme="majorEastAsia" w:hAnsi="Arial" w:cs="Arial"/>
          <w:sz w:val="22"/>
          <w:szCs w:val="22"/>
        </w:rPr>
      </w:pPr>
      <w:r w:rsidRPr="00884572">
        <w:rPr>
          <w:rStyle w:val="normaltextrun"/>
          <w:rFonts w:ascii="Arial" w:eastAsiaTheme="majorEastAsia" w:hAnsi="Arial" w:cs="Arial"/>
          <w:sz w:val="22"/>
          <w:szCs w:val="22"/>
        </w:rPr>
        <w:t xml:space="preserve">The </w:t>
      </w:r>
      <w:r>
        <w:rPr>
          <w:rStyle w:val="normaltextrun"/>
          <w:rFonts w:ascii="Arial" w:eastAsiaTheme="majorEastAsia" w:hAnsi="Arial" w:cs="Arial"/>
          <w:sz w:val="22"/>
          <w:szCs w:val="22"/>
        </w:rPr>
        <w:t xml:space="preserve">University </w:t>
      </w:r>
      <w:r w:rsidR="00514D8D">
        <w:rPr>
          <w:rStyle w:val="normaltextrun"/>
          <w:rFonts w:ascii="Arial" w:eastAsiaTheme="majorEastAsia" w:hAnsi="Arial" w:cs="Arial"/>
          <w:sz w:val="22"/>
          <w:szCs w:val="22"/>
        </w:rPr>
        <w:t>has a higher proportion of female staff (57%) overall when compared with sector data (</w:t>
      </w:r>
      <w:r w:rsidR="006531EC">
        <w:rPr>
          <w:rStyle w:val="normaltextrun"/>
          <w:rFonts w:ascii="Arial" w:eastAsiaTheme="majorEastAsia" w:hAnsi="Arial" w:cs="Arial"/>
          <w:sz w:val="22"/>
          <w:szCs w:val="22"/>
        </w:rPr>
        <w:t>54%)</w:t>
      </w:r>
      <w:r w:rsidR="00116F8B">
        <w:rPr>
          <w:rStyle w:val="normaltextrun"/>
          <w:rFonts w:ascii="Arial" w:eastAsiaTheme="majorEastAsia" w:hAnsi="Arial" w:cs="Arial"/>
          <w:sz w:val="22"/>
          <w:szCs w:val="22"/>
        </w:rPr>
        <w:t>, and a slightly higher proportion of female staff across Professional Services.</w:t>
      </w:r>
    </w:p>
    <w:p w14:paraId="7C880A47" w14:textId="0A746D7B" w:rsidR="00340873" w:rsidRPr="00884572" w:rsidRDefault="008D6532" w:rsidP="00364CAF">
      <w:pPr>
        <w:pStyle w:val="paragraph"/>
        <w:numPr>
          <w:ilvl w:val="0"/>
          <w:numId w:val="17"/>
        </w:numPr>
        <w:spacing w:before="0" w:beforeAutospacing="0" w:after="0" w:afterAutospacing="0"/>
        <w:textAlignment w:val="baseline"/>
        <w:rPr>
          <w:rStyle w:val="normaltextrun"/>
          <w:rFonts w:ascii="Arial" w:eastAsiaTheme="majorEastAsia" w:hAnsi="Arial" w:cs="Arial"/>
          <w:sz w:val="22"/>
          <w:szCs w:val="22"/>
        </w:rPr>
      </w:pPr>
      <w:r>
        <w:rPr>
          <w:rStyle w:val="normaltextrun"/>
          <w:rFonts w:ascii="Arial" w:eastAsiaTheme="majorEastAsia" w:hAnsi="Arial" w:cs="Arial"/>
          <w:sz w:val="22"/>
          <w:szCs w:val="22"/>
        </w:rPr>
        <w:t>Representation of female academic staff is aligned with the sector average.</w:t>
      </w:r>
    </w:p>
    <w:p w14:paraId="41F811CF" w14:textId="77777777" w:rsidR="00FF0F1B" w:rsidRPr="008C20AE" w:rsidRDefault="00FF0F1B" w:rsidP="002C2D25">
      <w:pPr>
        <w:pStyle w:val="paragraph"/>
        <w:spacing w:before="0" w:beforeAutospacing="0" w:after="0" w:afterAutospacing="0"/>
        <w:textAlignment w:val="baseline"/>
        <w:rPr>
          <w:rStyle w:val="normaltextrun"/>
          <w:rFonts w:ascii="Arial" w:eastAsiaTheme="majorEastAsia" w:hAnsi="Arial" w:cs="Arial"/>
        </w:rPr>
      </w:pPr>
    </w:p>
    <w:p w14:paraId="4492F5F9" w14:textId="77777777" w:rsidR="005C3BC1" w:rsidRPr="008C20AE" w:rsidRDefault="005C3BC1" w:rsidP="002021D3">
      <w:pPr>
        <w:pStyle w:val="paragraph"/>
        <w:spacing w:before="0" w:beforeAutospacing="0" w:after="0" w:afterAutospacing="0"/>
        <w:textAlignment w:val="baseline"/>
        <w:rPr>
          <w:rStyle w:val="normaltextrun"/>
          <w:rFonts w:ascii="Arial" w:eastAsiaTheme="majorEastAsia" w:hAnsi="Arial" w:cs="Arial"/>
        </w:rPr>
      </w:pPr>
    </w:p>
    <w:p w14:paraId="587EF5BA" w14:textId="77777777" w:rsidR="002021D3" w:rsidRPr="008C20AE" w:rsidRDefault="002021D3" w:rsidP="002021D3">
      <w:pPr>
        <w:pStyle w:val="paragraph"/>
        <w:spacing w:before="0" w:beforeAutospacing="0" w:after="0" w:afterAutospacing="0"/>
        <w:textAlignment w:val="baseline"/>
        <w:rPr>
          <w:rStyle w:val="normaltextrun"/>
          <w:rFonts w:ascii="Arial" w:eastAsiaTheme="majorEastAsia" w:hAnsi="Arial" w:cs="Arial"/>
          <w:b/>
          <w:bCs/>
        </w:rPr>
      </w:pPr>
      <w:r w:rsidRPr="008C20AE">
        <w:rPr>
          <w:rStyle w:val="normaltextrun"/>
          <w:rFonts w:ascii="Arial" w:eastAsiaTheme="majorEastAsia" w:hAnsi="Arial" w:cs="Arial"/>
          <w:b/>
          <w:bCs/>
        </w:rPr>
        <w:t>SEXUAL ORIENTATION</w:t>
      </w:r>
    </w:p>
    <w:p w14:paraId="6E8FC737" w14:textId="11732947" w:rsidR="003F36F0" w:rsidRPr="008C20AE" w:rsidRDefault="003F36F0" w:rsidP="002021D3">
      <w:pPr>
        <w:pStyle w:val="paragraph"/>
        <w:spacing w:before="0" w:beforeAutospacing="0" w:after="0" w:afterAutospacing="0"/>
        <w:textAlignment w:val="baseline"/>
        <w:rPr>
          <w:rStyle w:val="normaltextrun"/>
          <w:rFonts w:ascii="Arial" w:eastAsiaTheme="majorEastAsia" w:hAnsi="Arial" w:cs="Arial"/>
        </w:rPr>
      </w:pPr>
      <w:r w:rsidRPr="008C20AE">
        <w:rPr>
          <w:rStyle w:val="normaltextrun"/>
          <w:rFonts w:ascii="Arial" w:eastAsiaTheme="majorEastAsia" w:hAnsi="Arial" w:cs="Arial"/>
          <w:noProof/>
        </w:rPr>
        <w:drawing>
          <wp:inline distT="0" distB="0" distL="0" distR="0" wp14:anchorId="0421809B" wp14:editId="1A31E060">
            <wp:extent cx="4852800" cy="1288800"/>
            <wp:effectExtent l="0" t="0" r="5080" b="0"/>
            <wp:docPr id="538864606" name="Picture 538864606" descr="Table showing sexual orientation of staff.  4% bisexual, 3% gay or lesbian, 60% heterosexual, 1% Other, 11% prefer not to say, and 21% undis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64606" name="Picture 538864606" descr="Table showing sexual orientation of staff.  4% bisexual, 3% gay or lesbian, 60% heterosexual, 1% Other, 11% prefer not to say, and 21% undisclos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52800" cy="1288800"/>
                    </a:xfrm>
                    <a:prstGeom prst="rect">
                      <a:avLst/>
                    </a:prstGeom>
                    <a:noFill/>
                  </pic:spPr>
                </pic:pic>
              </a:graphicData>
            </a:graphic>
          </wp:inline>
        </w:drawing>
      </w:r>
    </w:p>
    <w:p w14:paraId="365E7864" w14:textId="1F879B90" w:rsidR="00785745" w:rsidRPr="008C20AE" w:rsidRDefault="00785745" w:rsidP="002021D3">
      <w:pPr>
        <w:pStyle w:val="paragraph"/>
        <w:spacing w:before="0" w:beforeAutospacing="0" w:after="0" w:afterAutospacing="0"/>
        <w:textAlignment w:val="baseline"/>
        <w:rPr>
          <w:rStyle w:val="normaltextrun"/>
          <w:rFonts w:ascii="Arial" w:eastAsiaTheme="majorEastAsia" w:hAnsi="Arial" w:cs="Arial"/>
        </w:rPr>
      </w:pPr>
      <w:r w:rsidRPr="008C20AE">
        <w:rPr>
          <w:rStyle w:val="normaltextrun"/>
          <w:rFonts w:ascii="Arial" w:eastAsiaTheme="majorEastAsia" w:hAnsi="Arial" w:cs="Arial"/>
          <w:noProof/>
        </w:rPr>
        <w:drawing>
          <wp:inline distT="0" distB="0" distL="0" distR="0" wp14:anchorId="0B6228B0" wp14:editId="1C0E0D5B">
            <wp:extent cx="3999600" cy="993600"/>
            <wp:effectExtent l="0" t="0" r="1270" b="0"/>
            <wp:docPr id="1737577109" name="Picture 1737577109" descr="Of staff who shared their sexual orientation and excluding undisclosed and prefer not to say, , 6.3% are bisexual, 4.3% are gay or lesbian, 87.4% are heterosexual, and 2% are other.  Bristol has a higher proportion of staff who are bisexual, gay or lesbian or other sexual orientation and a lesser proportion of staff who disclose as heterosexual when compared with sector bench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577109" name="Picture 1737577109" descr="Of staff who shared their sexual orientation and excluding undisclosed and prefer not to say, , 6.3% are bisexual, 4.3% are gay or lesbian, 87.4% are heterosexual, and 2% are other.  Bristol has a higher proportion of staff who are bisexual, gay or lesbian or other sexual orientation and a lesser proportion of staff who disclose as heterosexual when compared with sector benchmark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99600" cy="993600"/>
                    </a:xfrm>
                    <a:prstGeom prst="rect">
                      <a:avLst/>
                    </a:prstGeom>
                    <a:noFill/>
                  </pic:spPr>
                </pic:pic>
              </a:graphicData>
            </a:graphic>
          </wp:inline>
        </w:drawing>
      </w:r>
    </w:p>
    <w:p w14:paraId="66CC73F2" w14:textId="77777777" w:rsidR="00785745" w:rsidRPr="008C20AE" w:rsidRDefault="00785745" w:rsidP="002021D3">
      <w:pPr>
        <w:pStyle w:val="paragraph"/>
        <w:spacing w:before="0" w:beforeAutospacing="0" w:after="0" w:afterAutospacing="0"/>
        <w:textAlignment w:val="baseline"/>
        <w:rPr>
          <w:rStyle w:val="normaltextrun"/>
          <w:rFonts w:ascii="Arial" w:eastAsiaTheme="majorEastAsia" w:hAnsi="Arial" w:cs="Arial"/>
        </w:rPr>
      </w:pPr>
    </w:p>
    <w:p w14:paraId="3B6EC9C4" w14:textId="2A7EC2F8" w:rsidR="00785745" w:rsidRPr="008C20AE" w:rsidRDefault="00B7472D" w:rsidP="00364CAF">
      <w:pPr>
        <w:pStyle w:val="paragraph"/>
        <w:numPr>
          <w:ilvl w:val="0"/>
          <w:numId w:val="10"/>
        </w:numPr>
        <w:spacing w:before="0" w:beforeAutospacing="0" w:after="0" w:afterAutospacing="0"/>
        <w:textAlignment w:val="baseline"/>
        <w:rPr>
          <w:rStyle w:val="normaltextrun"/>
          <w:rFonts w:ascii="Arial" w:eastAsiaTheme="majorEastAsia" w:hAnsi="Arial" w:cs="Arial"/>
          <w:sz w:val="22"/>
          <w:szCs w:val="22"/>
        </w:rPr>
      </w:pPr>
      <w:r w:rsidRPr="008C20AE">
        <w:rPr>
          <w:rStyle w:val="normaltextrun"/>
          <w:rFonts w:ascii="Arial" w:eastAsiaTheme="majorEastAsia" w:hAnsi="Arial" w:cs="Arial"/>
          <w:sz w:val="22"/>
          <w:szCs w:val="22"/>
        </w:rPr>
        <w:t>79% of staff have made a disclosure under the diversity monitoring category of sexual orientation.</w:t>
      </w:r>
    </w:p>
    <w:p w14:paraId="17634475" w14:textId="73BAB258" w:rsidR="00B7472D" w:rsidRPr="008C20AE" w:rsidRDefault="00B7472D" w:rsidP="00364CAF">
      <w:pPr>
        <w:pStyle w:val="paragraph"/>
        <w:numPr>
          <w:ilvl w:val="0"/>
          <w:numId w:val="10"/>
        </w:numPr>
        <w:spacing w:before="0" w:beforeAutospacing="0" w:after="0" w:afterAutospacing="0"/>
        <w:textAlignment w:val="baseline"/>
        <w:rPr>
          <w:rStyle w:val="normaltextrun"/>
          <w:rFonts w:ascii="Arial" w:eastAsiaTheme="majorEastAsia" w:hAnsi="Arial" w:cs="Arial"/>
          <w:sz w:val="22"/>
          <w:szCs w:val="22"/>
        </w:rPr>
      </w:pPr>
      <w:r w:rsidRPr="008C20AE">
        <w:rPr>
          <w:rStyle w:val="normaltextrun"/>
          <w:rFonts w:ascii="Arial" w:eastAsiaTheme="majorEastAsia" w:hAnsi="Arial" w:cs="Arial"/>
          <w:sz w:val="22"/>
          <w:szCs w:val="22"/>
        </w:rPr>
        <w:t>Of those staff, 68% have shared their sexual orientation with the University</w:t>
      </w:r>
      <w:r w:rsidR="00B0233D">
        <w:rPr>
          <w:rStyle w:val="normaltextrun"/>
          <w:rFonts w:ascii="Arial" w:eastAsiaTheme="majorEastAsia" w:hAnsi="Arial" w:cs="Arial"/>
          <w:sz w:val="22"/>
          <w:szCs w:val="22"/>
        </w:rPr>
        <w:t xml:space="preserve"> and 11% </w:t>
      </w:r>
      <w:r w:rsidR="002C2D25">
        <w:rPr>
          <w:rStyle w:val="normaltextrun"/>
          <w:rFonts w:ascii="Arial" w:eastAsiaTheme="majorEastAsia" w:hAnsi="Arial" w:cs="Arial"/>
          <w:sz w:val="22"/>
          <w:szCs w:val="22"/>
        </w:rPr>
        <w:t xml:space="preserve">indicated that they </w:t>
      </w:r>
      <w:r w:rsidR="00B0233D">
        <w:rPr>
          <w:rStyle w:val="normaltextrun"/>
          <w:rFonts w:ascii="Arial" w:eastAsiaTheme="majorEastAsia" w:hAnsi="Arial" w:cs="Arial"/>
          <w:sz w:val="22"/>
          <w:szCs w:val="22"/>
        </w:rPr>
        <w:t>preferred not to share this</w:t>
      </w:r>
      <w:r w:rsidRPr="008C20AE">
        <w:rPr>
          <w:rStyle w:val="normaltextrun"/>
          <w:rFonts w:ascii="Arial" w:eastAsiaTheme="majorEastAsia" w:hAnsi="Arial" w:cs="Arial"/>
          <w:sz w:val="22"/>
          <w:szCs w:val="22"/>
        </w:rPr>
        <w:t>.</w:t>
      </w:r>
    </w:p>
    <w:p w14:paraId="6523F89B" w14:textId="77777777" w:rsidR="00B7472D" w:rsidRPr="008C20AE" w:rsidRDefault="00B7472D" w:rsidP="002021D3">
      <w:pPr>
        <w:pStyle w:val="paragraph"/>
        <w:spacing w:before="0" w:beforeAutospacing="0" w:after="0" w:afterAutospacing="0"/>
        <w:textAlignment w:val="baseline"/>
        <w:rPr>
          <w:rStyle w:val="normaltextrun"/>
          <w:rFonts w:ascii="Arial" w:eastAsiaTheme="majorEastAsia" w:hAnsi="Arial" w:cs="Arial"/>
        </w:rPr>
      </w:pPr>
    </w:p>
    <w:p w14:paraId="542C9495" w14:textId="77777777" w:rsidR="00B7472D" w:rsidRPr="008C20AE" w:rsidRDefault="00B7472D" w:rsidP="00B7472D">
      <w:pPr>
        <w:pStyle w:val="NoSpacing"/>
        <w:rPr>
          <w:rFonts w:ascii="Arial" w:eastAsiaTheme="majorEastAsia" w:hAnsi="Arial" w:cs="Arial"/>
          <w:b/>
          <w:bCs/>
          <w:i/>
          <w:iCs/>
          <w:sz w:val="22"/>
          <w:szCs w:val="22"/>
          <w:lang w:val="en-GB"/>
        </w:rPr>
      </w:pPr>
      <w:r w:rsidRPr="008C20AE">
        <w:rPr>
          <w:rFonts w:ascii="Arial" w:eastAsiaTheme="majorEastAsia" w:hAnsi="Arial" w:cs="Arial"/>
          <w:b/>
          <w:bCs/>
          <w:i/>
          <w:iCs/>
          <w:sz w:val="22"/>
          <w:szCs w:val="22"/>
          <w:lang w:val="en-GB"/>
        </w:rPr>
        <w:t xml:space="preserve">Sector comparison, Advance HE 2022 Report: </w:t>
      </w:r>
    </w:p>
    <w:p w14:paraId="2C078E63" w14:textId="3F48DB50" w:rsidR="00242DE8" w:rsidRPr="003B232C" w:rsidRDefault="00DF7855" w:rsidP="00364CAF">
      <w:pPr>
        <w:pStyle w:val="paragraph"/>
        <w:numPr>
          <w:ilvl w:val="0"/>
          <w:numId w:val="13"/>
        </w:numPr>
        <w:spacing w:before="0" w:beforeAutospacing="0" w:after="0" w:afterAutospacing="0"/>
        <w:jc w:val="both"/>
        <w:textAlignment w:val="baseline"/>
        <w:rPr>
          <w:rFonts w:ascii="Arial" w:hAnsi="Arial" w:cs="Arial"/>
        </w:rPr>
      </w:pPr>
      <w:r w:rsidRPr="003B232C">
        <w:rPr>
          <w:rStyle w:val="normaltextrun"/>
          <w:rFonts w:ascii="Arial" w:eastAsiaTheme="majorEastAsia" w:hAnsi="Arial" w:cs="Arial"/>
          <w:sz w:val="22"/>
          <w:szCs w:val="22"/>
        </w:rPr>
        <w:t>Across the sector, 49.5% of staff have shared their sexual orientation, meaning that Bristol has a higher than average disclosure rate.</w:t>
      </w:r>
    </w:p>
    <w:sectPr w:rsidR="00242DE8" w:rsidRPr="003B232C">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24A18" w14:textId="77777777" w:rsidR="00CD2369" w:rsidRDefault="00CD2369" w:rsidP="002021D3">
      <w:pPr>
        <w:spacing w:after="0" w:line="240" w:lineRule="auto"/>
      </w:pPr>
      <w:r>
        <w:separator/>
      </w:r>
    </w:p>
  </w:endnote>
  <w:endnote w:type="continuationSeparator" w:id="0">
    <w:p w14:paraId="222D04CE" w14:textId="77777777" w:rsidR="00CD2369" w:rsidRDefault="00CD2369" w:rsidP="002021D3">
      <w:pPr>
        <w:spacing w:after="0" w:line="240" w:lineRule="auto"/>
      </w:pPr>
      <w:r>
        <w:continuationSeparator/>
      </w:r>
    </w:p>
  </w:endnote>
  <w:endnote w:type="continuationNotice" w:id="1">
    <w:p w14:paraId="7FA2B432" w14:textId="77777777" w:rsidR="00CD2369" w:rsidRDefault="00CD23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3F4E9" w14:textId="77777777" w:rsidR="00B75AEE" w:rsidRDefault="00451EB2" w:rsidP="00B75AEE">
    <w:pPr>
      <w:tabs>
        <w:tab w:val="center" w:pos="4550"/>
        <w:tab w:val="left" w:pos="5818"/>
      </w:tabs>
      <w:ind w:right="260"/>
      <w:rPr>
        <w:color w:val="8496B0" w:themeColor="text2" w:themeTint="99"/>
        <w:spacing w:val="60"/>
        <w:sz w:val="16"/>
        <w:szCs w:val="16"/>
      </w:rPr>
    </w:pPr>
    <w:r>
      <w:rPr>
        <w:color w:val="8496B0" w:themeColor="text2" w:themeTint="99"/>
        <w:spacing w:val="60"/>
        <w:sz w:val="16"/>
        <w:szCs w:val="16"/>
      </w:rPr>
      <w:t xml:space="preserve">University of Bristol: </w:t>
    </w:r>
    <w:r w:rsidR="005E66C9">
      <w:rPr>
        <w:color w:val="8496B0" w:themeColor="text2" w:themeTint="99"/>
        <w:spacing w:val="60"/>
        <w:sz w:val="16"/>
        <w:szCs w:val="16"/>
      </w:rPr>
      <w:t>Annual Diversity Monitoring Report 2022-23</w:t>
    </w:r>
    <w:r>
      <w:rPr>
        <w:color w:val="8496B0" w:themeColor="text2" w:themeTint="99"/>
        <w:spacing w:val="60"/>
        <w:sz w:val="16"/>
        <w:szCs w:val="16"/>
      </w:rPr>
      <w:t xml:space="preserve"> </w:t>
    </w:r>
  </w:p>
  <w:p w14:paraId="156104B6" w14:textId="5CE8BAD2" w:rsidR="00D664C7" w:rsidRPr="00D664C7" w:rsidRDefault="00D664C7" w:rsidP="00B75AEE">
    <w:pPr>
      <w:tabs>
        <w:tab w:val="center" w:pos="4550"/>
        <w:tab w:val="left" w:pos="5818"/>
      </w:tabs>
      <w:ind w:right="260"/>
      <w:rPr>
        <w:color w:val="222A35" w:themeColor="text2" w:themeShade="80"/>
        <w:sz w:val="16"/>
        <w:szCs w:val="16"/>
      </w:rPr>
    </w:pPr>
    <w:r w:rsidRPr="00D664C7">
      <w:rPr>
        <w:color w:val="8496B0" w:themeColor="text2" w:themeTint="99"/>
        <w:spacing w:val="60"/>
        <w:sz w:val="16"/>
        <w:szCs w:val="16"/>
      </w:rPr>
      <w:t>Page</w:t>
    </w:r>
    <w:r w:rsidRPr="00D664C7">
      <w:rPr>
        <w:color w:val="8496B0" w:themeColor="text2" w:themeTint="99"/>
        <w:sz w:val="16"/>
        <w:szCs w:val="16"/>
      </w:rPr>
      <w:t xml:space="preserve"> </w:t>
    </w:r>
    <w:r w:rsidRPr="00D664C7">
      <w:rPr>
        <w:color w:val="323E4F" w:themeColor="text2" w:themeShade="BF"/>
        <w:sz w:val="16"/>
        <w:szCs w:val="16"/>
      </w:rPr>
      <w:fldChar w:fldCharType="begin"/>
    </w:r>
    <w:r w:rsidRPr="00D664C7">
      <w:rPr>
        <w:color w:val="323E4F" w:themeColor="text2" w:themeShade="BF"/>
        <w:sz w:val="16"/>
        <w:szCs w:val="16"/>
      </w:rPr>
      <w:instrText xml:space="preserve"> PAGE   \* MERGEFORMAT </w:instrText>
    </w:r>
    <w:r w:rsidRPr="00D664C7">
      <w:rPr>
        <w:color w:val="323E4F" w:themeColor="text2" w:themeShade="BF"/>
        <w:sz w:val="16"/>
        <w:szCs w:val="16"/>
      </w:rPr>
      <w:fldChar w:fldCharType="separate"/>
    </w:r>
    <w:r w:rsidRPr="00D664C7">
      <w:rPr>
        <w:noProof/>
        <w:color w:val="323E4F" w:themeColor="text2" w:themeShade="BF"/>
        <w:sz w:val="16"/>
        <w:szCs w:val="16"/>
      </w:rPr>
      <w:t>1</w:t>
    </w:r>
    <w:r w:rsidRPr="00D664C7">
      <w:rPr>
        <w:color w:val="323E4F" w:themeColor="text2" w:themeShade="BF"/>
        <w:sz w:val="16"/>
        <w:szCs w:val="16"/>
      </w:rPr>
      <w:fldChar w:fldCharType="end"/>
    </w:r>
    <w:r w:rsidRPr="00D664C7">
      <w:rPr>
        <w:color w:val="323E4F" w:themeColor="text2" w:themeShade="BF"/>
        <w:sz w:val="16"/>
        <w:szCs w:val="16"/>
      </w:rPr>
      <w:t xml:space="preserve"> | </w:t>
    </w:r>
    <w:r w:rsidRPr="00D664C7">
      <w:rPr>
        <w:color w:val="323E4F" w:themeColor="text2" w:themeShade="BF"/>
        <w:sz w:val="16"/>
        <w:szCs w:val="16"/>
      </w:rPr>
      <w:fldChar w:fldCharType="begin"/>
    </w:r>
    <w:r w:rsidRPr="00D664C7">
      <w:rPr>
        <w:color w:val="323E4F" w:themeColor="text2" w:themeShade="BF"/>
        <w:sz w:val="16"/>
        <w:szCs w:val="16"/>
      </w:rPr>
      <w:instrText xml:space="preserve"> NUMPAGES  \* Arabic  \* MERGEFORMAT </w:instrText>
    </w:r>
    <w:r w:rsidRPr="00D664C7">
      <w:rPr>
        <w:color w:val="323E4F" w:themeColor="text2" w:themeShade="BF"/>
        <w:sz w:val="16"/>
        <w:szCs w:val="16"/>
      </w:rPr>
      <w:fldChar w:fldCharType="separate"/>
    </w:r>
    <w:r w:rsidRPr="00D664C7">
      <w:rPr>
        <w:noProof/>
        <w:color w:val="323E4F" w:themeColor="text2" w:themeShade="BF"/>
        <w:sz w:val="16"/>
        <w:szCs w:val="16"/>
      </w:rPr>
      <w:t>1</w:t>
    </w:r>
    <w:r w:rsidRPr="00D664C7">
      <w:rPr>
        <w:color w:val="323E4F" w:themeColor="text2" w:themeShade="BF"/>
        <w:sz w:val="16"/>
        <w:szCs w:val="16"/>
      </w:rPr>
      <w:fldChar w:fldCharType="end"/>
    </w:r>
  </w:p>
  <w:p w14:paraId="49FFC9D9" w14:textId="77777777" w:rsidR="00D664C7" w:rsidRDefault="00D664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B2D90" w14:textId="77777777" w:rsidR="00CD2369" w:rsidRDefault="00CD2369" w:rsidP="002021D3">
      <w:pPr>
        <w:spacing w:after="0" w:line="240" w:lineRule="auto"/>
      </w:pPr>
      <w:r>
        <w:separator/>
      </w:r>
    </w:p>
  </w:footnote>
  <w:footnote w:type="continuationSeparator" w:id="0">
    <w:p w14:paraId="04E1F4CA" w14:textId="77777777" w:rsidR="00CD2369" w:rsidRDefault="00CD2369" w:rsidP="002021D3">
      <w:pPr>
        <w:spacing w:after="0" w:line="240" w:lineRule="auto"/>
      </w:pPr>
      <w:r>
        <w:continuationSeparator/>
      </w:r>
    </w:p>
  </w:footnote>
  <w:footnote w:type="continuationNotice" w:id="1">
    <w:p w14:paraId="0A663548" w14:textId="77777777" w:rsidR="00CD2369" w:rsidRDefault="00CD236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12A7"/>
    <w:multiLevelType w:val="hybridMultilevel"/>
    <w:tmpl w:val="97563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F404A"/>
    <w:multiLevelType w:val="hybridMultilevel"/>
    <w:tmpl w:val="5344EAC6"/>
    <w:lvl w:ilvl="0" w:tplc="43B25C2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F95569"/>
    <w:multiLevelType w:val="hybridMultilevel"/>
    <w:tmpl w:val="C158C12A"/>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ACC7025"/>
    <w:multiLevelType w:val="hybridMultilevel"/>
    <w:tmpl w:val="11484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313DA0"/>
    <w:multiLevelType w:val="hybridMultilevel"/>
    <w:tmpl w:val="C6485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5730F5"/>
    <w:multiLevelType w:val="hybridMultilevel"/>
    <w:tmpl w:val="C7302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25919"/>
    <w:multiLevelType w:val="hybridMultilevel"/>
    <w:tmpl w:val="E00CB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8617F2"/>
    <w:multiLevelType w:val="hybridMultilevel"/>
    <w:tmpl w:val="A62EBC14"/>
    <w:lvl w:ilvl="0" w:tplc="43B25C2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4618B0"/>
    <w:multiLevelType w:val="hybridMultilevel"/>
    <w:tmpl w:val="A4D05770"/>
    <w:lvl w:ilvl="0" w:tplc="43B25C2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AB2EBF"/>
    <w:multiLevelType w:val="hybridMultilevel"/>
    <w:tmpl w:val="FE9C6022"/>
    <w:lvl w:ilvl="0" w:tplc="43B25C2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530FEF"/>
    <w:multiLevelType w:val="hybridMultilevel"/>
    <w:tmpl w:val="9F644B84"/>
    <w:lvl w:ilvl="0" w:tplc="5538C21E">
      <w:start w:val="1"/>
      <w:numFmt w:val="bullet"/>
      <w:lvlText w:val="•"/>
      <w:lvlJc w:val="left"/>
      <w:pPr>
        <w:tabs>
          <w:tab w:val="num" w:pos="720"/>
        </w:tabs>
        <w:ind w:left="720" w:hanging="360"/>
      </w:pPr>
      <w:rPr>
        <w:rFonts w:ascii="Arial" w:hAnsi="Arial" w:hint="default"/>
      </w:rPr>
    </w:lvl>
    <w:lvl w:ilvl="1" w:tplc="A254FFF8" w:tentative="1">
      <w:start w:val="1"/>
      <w:numFmt w:val="bullet"/>
      <w:lvlText w:val="•"/>
      <w:lvlJc w:val="left"/>
      <w:pPr>
        <w:tabs>
          <w:tab w:val="num" w:pos="1440"/>
        </w:tabs>
        <w:ind w:left="1440" w:hanging="360"/>
      </w:pPr>
      <w:rPr>
        <w:rFonts w:ascii="Arial" w:hAnsi="Arial" w:hint="default"/>
      </w:rPr>
    </w:lvl>
    <w:lvl w:ilvl="2" w:tplc="7CC88146" w:tentative="1">
      <w:start w:val="1"/>
      <w:numFmt w:val="bullet"/>
      <w:lvlText w:val="•"/>
      <w:lvlJc w:val="left"/>
      <w:pPr>
        <w:tabs>
          <w:tab w:val="num" w:pos="2160"/>
        </w:tabs>
        <w:ind w:left="2160" w:hanging="360"/>
      </w:pPr>
      <w:rPr>
        <w:rFonts w:ascii="Arial" w:hAnsi="Arial" w:hint="default"/>
      </w:rPr>
    </w:lvl>
    <w:lvl w:ilvl="3" w:tplc="EF60EA34" w:tentative="1">
      <w:start w:val="1"/>
      <w:numFmt w:val="bullet"/>
      <w:lvlText w:val="•"/>
      <w:lvlJc w:val="left"/>
      <w:pPr>
        <w:tabs>
          <w:tab w:val="num" w:pos="2880"/>
        </w:tabs>
        <w:ind w:left="2880" w:hanging="360"/>
      </w:pPr>
      <w:rPr>
        <w:rFonts w:ascii="Arial" w:hAnsi="Arial" w:hint="default"/>
      </w:rPr>
    </w:lvl>
    <w:lvl w:ilvl="4" w:tplc="8E3C2F80" w:tentative="1">
      <w:start w:val="1"/>
      <w:numFmt w:val="bullet"/>
      <w:lvlText w:val="•"/>
      <w:lvlJc w:val="left"/>
      <w:pPr>
        <w:tabs>
          <w:tab w:val="num" w:pos="3600"/>
        </w:tabs>
        <w:ind w:left="3600" w:hanging="360"/>
      </w:pPr>
      <w:rPr>
        <w:rFonts w:ascii="Arial" w:hAnsi="Arial" w:hint="default"/>
      </w:rPr>
    </w:lvl>
    <w:lvl w:ilvl="5" w:tplc="D0D07ABE" w:tentative="1">
      <w:start w:val="1"/>
      <w:numFmt w:val="bullet"/>
      <w:lvlText w:val="•"/>
      <w:lvlJc w:val="left"/>
      <w:pPr>
        <w:tabs>
          <w:tab w:val="num" w:pos="4320"/>
        </w:tabs>
        <w:ind w:left="4320" w:hanging="360"/>
      </w:pPr>
      <w:rPr>
        <w:rFonts w:ascii="Arial" w:hAnsi="Arial" w:hint="default"/>
      </w:rPr>
    </w:lvl>
    <w:lvl w:ilvl="6" w:tplc="3BB61020" w:tentative="1">
      <w:start w:val="1"/>
      <w:numFmt w:val="bullet"/>
      <w:lvlText w:val="•"/>
      <w:lvlJc w:val="left"/>
      <w:pPr>
        <w:tabs>
          <w:tab w:val="num" w:pos="5040"/>
        </w:tabs>
        <w:ind w:left="5040" w:hanging="360"/>
      </w:pPr>
      <w:rPr>
        <w:rFonts w:ascii="Arial" w:hAnsi="Arial" w:hint="default"/>
      </w:rPr>
    </w:lvl>
    <w:lvl w:ilvl="7" w:tplc="05084234" w:tentative="1">
      <w:start w:val="1"/>
      <w:numFmt w:val="bullet"/>
      <w:lvlText w:val="•"/>
      <w:lvlJc w:val="left"/>
      <w:pPr>
        <w:tabs>
          <w:tab w:val="num" w:pos="5760"/>
        </w:tabs>
        <w:ind w:left="5760" w:hanging="360"/>
      </w:pPr>
      <w:rPr>
        <w:rFonts w:ascii="Arial" w:hAnsi="Arial" w:hint="default"/>
      </w:rPr>
    </w:lvl>
    <w:lvl w:ilvl="8" w:tplc="30187FF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3CA154C"/>
    <w:multiLevelType w:val="hybridMultilevel"/>
    <w:tmpl w:val="7D68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A00AA7"/>
    <w:multiLevelType w:val="hybridMultilevel"/>
    <w:tmpl w:val="A5C2B29A"/>
    <w:lvl w:ilvl="0" w:tplc="5538C21E">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D93D31"/>
    <w:multiLevelType w:val="hybridMultilevel"/>
    <w:tmpl w:val="4FE0963C"/>
    <w:lvl w:ilvl="0" w:tplc="121C0BEA">
      <w:start w:val="1"/>
      <w:numFmt w:val="bullet"/>
      <w:lvlText w:val="•"/>
      <w:lvlJc w:val="left"/>
      <w:pPr>
        <w:tabs>
          <w:tab w:val="num" w:pos="720"/>
        </w:tabs>
        <w:ind w:left="720" w:hanging="360"/>
      </w:pPr>
      <w:rPr>
        <w:rFonts w:ascii="Arial" w:hAnsi="Arial" w:hint="default"/>
      </w:rPr>
    </w:lvl>
    <w:lvl w:ilvl="1" w:tplc="8C8EB4B4" w:tentative="1">
      <w:start w:val="1"/>
      <w:numFmt w:val="bullet"/>
      <w:lvlText w:val="•"/>
      <w:lvlJc w:val="left"/>
      <w:pPr>
        <w:tabs>
          <w:tab w:val="num" w:pos="1440"/>
        </w:tabs>
        <w:ind w:left="1440" w:hanging="360"/>
      </w:pPr>
      <w:rPr>
        <w:rFonts w:ascii="Arial" w:hAnsi="Arial" w:hint="default"/>
      </w:rPr>
    </w:lvl>
    <w:lvl w:ilvl="2" w:tplc="F4946490" w:tentative="1">
      <w:start w:val="1"/>
      <w:numFmt w:val="bullet"/>
      <w:lvlText w:val="•"/>
      <w:lvlJc w:val="left"/>
      <w:pPr>
        <w:tabs>
          <w:tab w:val="num" w:pos="2160"/>
        </w:tabs>
        <w:ind w:left="2160" w:hanging="360"/>
      </w:pPr>
      <w:rPr>
        <w:rFonts w:ascii="Arial" w:hAnsi="Arial" w:hint="default"/>
      </w:rPr>
    </w:lvl>
    <w:lvl w:ilvl="3" w:tplc="84BC900E" w:tentative="1">
      <w:start w:val="1"/>
      <w:numFmt w:val="bullet"/>
      <w:lvlText w:val="•"/>
      <w:lvlJc w:val="left"/>
      <w:pPr>
        <w:tabs>
          <w:tab w:val="num" w:pos="2880"/>
        </w:tabs>
        <w:ind w:left="2880" w:hanging="360"/>
      </w:pPr>
      <w:rPr>
        <w:rFonts w:ascii="Arial" w:hAnsi="Arial" w:hint="default"/>
      </w:rPr>
    </w:lvl>
    <w:lvl w:ilvl="4" w:tplc="0ED2E1A0" w:tentative="1">
      <w:start w:val="1"/>
      <w:numFmt w:val="bullet"/>
      <w:lvlText w:val="•"/>
      <w:lvlJc w:val="left"/>
      <w:pPr>
        <w:tabs>
          <w:tab w:val="num" w:pos="3600"/>
        </w:tabs>
        <w:ind w:left="3600" w:hanging="360"/>
      </w:pPr>
      <w:rPr>
        <w:rFonts w:ascii="Arial" w:hAnsi="Arial" w:hint="default"/>
      </w:rPr>
    </w:lvl>
    <w:lvl w:ilvl="5" w:tplc="5D1461E0" w:tentative="1">
      <w:start w:val="1"/>
      <w:numFmt w:val="bullet"/>
      <w:lvlText w:val="•"/>
      <w:lvlJc w:val="left"/>
      <w:pPr>
        <w:tabs>
          <w:tab w:val="num" w:pos="4320"/>
        </w:tabs>
        <w:ind w:left="4320" w:hanging="360"/>
      </w:pPr>
      <w:rPr>
        <w:rFonts w:ascii="Arial" w:hAnsi="Arial" w:hint="default"/>
      </w:rPr>
    </w:lvl>
    <w:lvl w:ilvl="6" w:tplc="682E255E" w:tentative="1">
      <w:start w:val="1"/>
      <w:numFmt w:val="bullet"/>
      <w:lvlText w:val="•"/>
      <w:lvlJc w:val="left"/>
      <w:pPr>
        <w:tabs>
          <w:tab w:val="num" w:pos="5040"/>
        </w:tabs>
        <w:ind w:left="5040" w:hanging="360"/>
      </w:pPr>
      <w:rPr>
        <w:rFonts w:ascii="Arial" w:hAnsi="Arial" w:hint="default"/>
      </w:rPr>
    </w:lvl>
    <w:lvl w:ilvl="7" w:tplc="10C0DD84" w:tentative="1">
      <w:start w:val="1"/>
      <w:numFmt w:val="bullet"/>
      <w:lvlText w:val="•"/>
      <w:lvlJc w:val="left"/>
      <w:pPr>
        <w:tabs>
          <w:tab w:val="num" w:pos="5760"/>
        </w:tabs>
        <w:ind w:left="5760" w:hanging="360"/>
      </w:pPr>
      <w:rPr>
        <w:rFonts w:ascii="Arial" w:hAnsi="Arial" w:hint="default"/>
      </w:rPr>
    </w:lvl>
    <w:lvl w:ilvl="8" w:tplc="C5D2A20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3A141D2"/>
    <w:multiLevelType w:val="hybridMultilevel"/>
    <w:tmpl w:val="C49044E2"/>
    <w:lvl w:ilvl="0" w:tplc="43B25C2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9B126B"/>
    <w:multiLevelType w:val="hybridMultilevel"/>
    <w:tmpl w:val="6F884396"/>
    <w:lvl w:ilvl="0" w:tplc="121C0BEA">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B84D64"/>
    <w:multiLevelType w:val="hybridMultilevel"/>
    <w:tmpl w:val="61EACC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3186688"/>
    <w:multiLevelType w:val="hybridMultilevel"/>
    <w:tmpl w:val="697A0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7C6A5B"/>
    <w:multiLevelType w:val="hybridMultilevel"/>
    <w:tmpl w:val="01349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846072"/>
    <w:multiLevelType w:val="hybridMultilevel"/>
    <w:tmpl w:val="8F0AD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DE2CFC"/>
    <w:multiLevelType w:val="hybridMultilevel"/>
    <w:tmpl w:val="1A58F632"/>
    <w:lvl w:ilvl="0" w:tplc="43B25C2C">
      <w:start w:val="1"/>
      <w:numFmt w:val="bullet"/>
      <w:lvlText w:val="•"/>
      <w:lvlJc w:val="left"/>
      <w:pPr>
        <w:tabs>
          <w:tab w:val="num" w:pos="720"/>
        </w:tabs>
        <w:ind w:left="720" w:hanging="360"/>
      </w:pPr>
      <w:rPr>
        <w:rFonts w:ascii="Arial" w:hAnsi="Arial" w:hint="default"/>
      </w:rPr>
    </w:lvl>
    <w:lvl w:ilvl="1" w:tplc="8C0AE6F2" w:tentative="1">
      <w:start w:val="1"/>
      <w:numFmt w:val="bullet"/>
      <w:lvlText w:val="•"/>
      <w:lvlJc w:val="left"/>
      <w:pPr>
        <w:tabs>
          <w:tab w:val="num" w:pos="1440"/>
        </w:tabs>
        <w:ind w:left="1440" w:hanging="360"/>
      </w:pPr>
      <w:rPr>
        <w:rFonts w:ascii="Arial" w:hAnsi="Arial" w:hint="default"/>
      </w:rPr>
    </w:lvl>
    <w:lvl w:ilvl="2" w:tplc="8EA621A6" w:tentative="1">
      <w:start w:val="1"/>
      <w:numFmt w:val="bullet"/>
      <w:lvlText w:val="•"/>
      <w:lvlJc w:val="left"/>
      <w:pPr>
        <w:tabs>
          <w:tab w:val="num" w:pos="2160"/>
        </w:tabs>
        <w:ind w:left="2160" w:hanging="360"/>
      </w:pPr>
      <w:rPr>
        <w:rFonts w:ascii="Arial" w:hAnsi="Arial" w:hint="default"/>
      </w:rPr>
    </w:lvl>
    <w:lvl w:ilvl="3" w:tplc="31F87348" w:tentative="1">
      <w:start w:val="1"/>
      <w:numFmt w:val="bullet"/>
      <w:lvlText w:val="•"/>
      <w:lvlJc w:val="left"/>
      <w:pPr>
        <w:tabs>
          <w:tab w:val="num" w:pos="2880"/>
        </w:tabs>
        <w:ind w:left="2880" w:hanging="360"/>
      </w:pPr>
      <w:rPr>
        <w:rFonts w:ascii="Arial" w:hAnsi="Arial" w:hint="default"/>
      </w:rPr>
    </w:lvl>
    <w:lvl w:ilvl="4" w:tplc="F2CAD6FC" w:tentative="1">
      <w:start w:val="1"/>
      <w:numFmt w:val="bullet"/>
      <w:lvlText w:val="•"/>
      <w:lvlJc w:val="left"/>
      <w:pPr>
        <w:tabs>
          <w:tab w:val="num" w:pos="3600"/>
        </w:tabs>
        <w:ind w:left="3600" w:hanging="360"/>
      </w:pPr>
      <w:rPr>
        <w:rFonts w:ascii="Arial" w:hAnsi="Arial" w:hint="default"/>
      </w:rPr>
    </w:lvl>
    <w:lvl w:ilvl="5" w:tplc="12D60F5C" w:tentative="1">
      <w:start w:val="1"/>
      <w:numFmt w:val="bullet"/>
      <w:lvlText w:val="•"/>
      <w:lvlJc w:val="left"/>
      <w:pPr>
        <w:tabs>
          <w:tab w:val="num" w:pos="4320"/>
        </w:tabs>
        <w:ind w:left="4320" w:hanging="360"/>
      </w:pPr>
      <w:rPr>
        <w:rFonts w:ascii="Arial" w:hAnsi="Arial" w:hint="default"/>
      </w:rPr>
    </w:lvl>
    <w:lvl w:ilvl="6" w:tplc="922051E8" w:tentative="1">
      <w:start w:val="1"/>
      <w:numFmt w:val="bullet"/>
      <w:lvlText w:val="•"/>
      <w:lvlJc w:val="left"/>
      <w:pPr>
        <w:tabs>
          <w:tab w:val="num" w:pos="5040"/>
        </w:tabs>
        <w:ind w:left="5040" w:hanging="360"/>
      </w:pPr>
      <w:rPr>
        <w:rFonts w:ascii="Arial" w:hAnsi="Arial" w:hint="default"/>
      </w:rPr>
    </w:lvl>
    <w:lvl w:ilvl="7" w:tplc="8E5AB1EA" w:tentative="1">
      <w:start w:val="1"/>
      <w:numFmt w:val="bullet"/>
      <w:lvlText w:val="•"/>
      <w:lvlJc w:val="left"/>
      <w:pPr>
        <w:tabs>
          <w:tab w:val="num" w:pos="5760"/>
        </w:tabs>
        <w:ind w:left="5760" w:hanging="360"/>
      </w:pPr>
      <w:rPr>
        <w:rFonts w:ascii="Arial" w:hAnsi="Arial" w:hint="default"/>
      </w:rPr>
    </w:lvl>
    <w:lvl w:ilvl="8" w:tplc="D5F80380" w:tentative="1">
      <w:start w:val="1"/>
      <w:numFmt w:val="bullet"/>
      <w:lvlText w:val="•"/>
      <w:lvlJc w:val="left"/>
      <w:pPr>
        <w:tabs>
          <w:tab w:val="num" w:pos="6480"/>
        </w:tabs>
        <w:ind w:left="6480" w:hanging="360"/>
      </w:pPr>
      <w:rPr>
        <w:rFonts w:ascii="Arial" w:hAnsi="Arial" w:hint="default"/>
      </w:rPr>
    </w:lvl>
  </w:abstractNum>
  <w:num w:numId="1" w16cid:durableId="1711569343">
    <w:abstractNumId w:val="13"/>
  </w:num>
  <w:num w:numId="2" w16cid:durableId="178741508">
    <w:abstractNumId w:val="5"/>
  </w:num>
  <w:num w:numId="3" w16cid:durableId="1950431590">
    <w:abstractNumId w:val="20"/>
  </w:num>
  <w:num w:numId="4" w16cid:durableId="689142517">
    <w:abstractNumId w:val="10"/>
  </w:num>
  <w:num w:numId="5" w16cid:durableId="460004934">
    <w:abstractNumId w:val="8"/>
  </w:num>
  <w:num w:numId="6" w16cid:durableId="2078044645">
    <w:abstractNumId w:val="7"/>
  </w:num>
  <w:num w:numId="7" w16cid:durableId="1497844337">
    <w:abstractNumId w:val="1"/>
  </w:num>
  <w:num w:numId="8" w16cid:durableId="1791125815">
    <w:abstractNumId w:val="14"/>
  </w:num>
  <w:num w:numId="9" w16cid:durableId="378021027">
    <w:abstractNumId w:val="9"/>
  </w:num>
  <w:num w:numId="10" w16cid:durableId="2139565932">
    <w:abstractNumId w:val="3"/>
  </w:num>
  <w:num w:numId="11" w16cid:durableId="470292556">
    <w:abstractNumId w:val="17"/>
  </w:num>
  <w:num w:numId="12" w16cid:durableId="1973099846">
    <w:abstractNumId w:val="11"/>
  </w:num>
  <w:num w:numId="13" w16cid:durableId="1019697732">
    <w:abstractNumId w:val="12"/>
  </w:num>
  <w:num w:numId="14" w16cid:durableId="1652638841">
    <w:abstractNumId w:val="4"/>
  </w:num>
  <w:num w:numId="15" w16cid:durableId="1162962769">
    <w:abstractNumId w:val="18"/>
  </w:num>
  <w:num w:numId="16" w16cid:durableId="2081364389">
    <w:abstractNumId w:val="0"/>
  </w:num>
  <w:num w:numId="17" w16cid:durableId="1356225384">
    <w:abstractNumId w:val="19"/>
  </w:num>
  <w:num w:numId="18" w16cid:durableId="1724594944">
    <w:abstractNumId w:val="6"/>
  </w:num>
  <w:num w:numId="19" w16cid:durableId="1840388457">
    <w:abstractNumId w:val="2"/>
  </w:num>
  <w:num w:numId="20" w16cid:durableId="594753504">
    <w:abstractNumId w:val="15"/>
  </w:num>
  <w:num w:numId="21" w16cid:durableId="1482431284">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1F268DE"/>
    <w:rsid w:val="000024CA"/>
    <w:rsid w:val="000061EA"/>
    <w:rsid w:val="00011610"/>
    <w:rsid w:val="00014693"/>
    <w:rsid w:val="00014FE1"/>
    <w:rsid w:val="00017AAF"/>
    <w:rsid w:val="0003071B"/>
    <w:rsid w:val="0003552B"/>
    <w:rsid w:val="0004427C"/>
    <w:rsid w:val="00046828"/>
    <w:rsid w:val="00052BB6"/>
    <w:rsid w:val="000610A6"/>
    <w:rsid w:val="00081AAA"/>
    <w:rsid w:val="000849BB"/>
    <w:rsid w:val="0008752C"/>
    <w:rsid w:val="00094233"/>
    <w:rsid w:val="000A433D"/>
    <w:rsid w:val="000A7AE6"/>
    <w:rsid w:val="000B26DC"/>
    <w:rsid w:val="000C3619"/>
    <w:rsid w:val="000C74AC"/>
    <w:rsid w:val="000C7860"/>
    <w:rsid w:val="000D5511"/>
    <w:rsid w:val="000E0D80"/>
    <w:rsid w:val="000E5B7D"/>
    <w:rsid w:val="000E792B"/>
    <w:rsid w:val="00106912"/>
    <w:rsid w:val="00116F8B"/>
    <w:rsid w:val="001237DE"/>
    <w:rsid w:val="0013076F"/>
    <w:rsid w:val="00131356"/>
    <w:rsid w:val="00135753"/>
    <w:rsid w:val="001463F8"/>
    <w:rsid w:val="00164A21"/>
    <w:rsid w:val="00164DA6"/>
    <w:rsid w:val="00165884"/>
    <w:rsid w:val="001726E6"/>
    <w:rsid w:val="00177BC8"/>
    <w:rsid w:val="001A080A"/>
    <w:rsid w:val="001A5ACB"/>
    <w:rsid w:val="001A6957"/>
    <w:rsid w:val="001A6BF6"/>
    <w:rsid w:val="001C07A6"/>
    <w:rsid w:val="001C11E4"/>
    <w:rsid w:val="001C189D"/>
    <w:rsid w:val="001C2DC0"/>
    <w:rsid w:val="001C6752"/>
    <w:rsid w:val="001D2760"/>
    <w:rsid w:val="001E3C8A"/>
    <w:rsid w:val="002021D3"/>
    <w:rsid w:val="002027B3"/>
    <w:rsid w:val="002043EB"/>
    <w:rsid w:val="00231BA0"/>
    <w:rsid w:val="0023478D"/>
    <w:rsid w:val="00242DE8"/>
    <w:rsid w:val="00244F14"/>
    <w:rsid w:val="00246092"/>
    <w:rsid w:val="00250809"/>
    <w:rsid w:val="002663DD"/>
    <w:rsid w:val="00280D82"/>
    <w:rsid w:val="002831C6"/>
    <w:rsid w:val="00285F1E"/>
    <w:rsid w:val="00286784"/>
    <w:rsid w:val="002914CD"/>
    <w:rsid w:val="0029462A"/>
    <w:rsid w:val="002B2EC2"/>
    <w:rsid w:val="002B532E"/>
    <w:rsid w:val="002B6219"/>
    <w:rsid w:val="002C2D25"/>
    <w:rsid w:val="002C3354"/>
    <w:rsid w:val="002C41BC"/>
    <w:rsid w:val="002C534F"/>
    <w:rsid w:val="002D5292"/>
    <w:rsid w:val="002D5CB8"/>
    <w:rsid w:val="002D6F00"/>
    <w:rsid w:val="002E43A0"/>
    <w:rsid w:val="002E67B8"/>
    <w:rsid w:val="00302486"/>
    <w:rsid w:val="00304FC0"/>
    <w:rsid w:val="0030652D"/>
    <w:rsid w:val="00306C76"/>
    <w:rsid w:val="003130B2"/>
    <w:rsid w:val="00314A24"/>
    <w:rsid w:val="0032281E"/>
    <w:rsid w:val="00323A29"/>
    <w:rsid w:val="00324E3E"/>
    <w:rsid w:val="00326E13"/>
    <w:rsid w:val="00340873"/>
    <w:rsid w:val="00364CAF"/>
    <w:rsid w:val="003727EC"/>
    <w:rsid w:val="0037799B"/>
    <w:rsid w:val="00386033"/>
    <w:rsid w:val="00386E46"/>
    <w:rsid w:val="0039304D"/>
    <w:rsid w:val="003A0CA1"/>
    <w:rsid w:val="003A6DDA"/>
    <w:rsid w:val="003B153C"/>
    <w:rsid w:val="003B232C"/>
    <w:rsid w:val="003C2AE2"/>
    <w:rsid w:val="003D6BF5"/>
    <w:rsid w:val="003F36F0"/>
    <w:rsid w:val="004025E9"/>
    <w:rsid w:val="00402A73"/>
    <w:rsid w:val="00404939"/>
    <w:rsid w:val="00412517"/>
    <w:rsid w:val="00421C5F"/>
    <w:rsid w:val="00425EF8"/>
    <w:rsid w:val="00441499"/>
    <w:rsid w:val="00441FC8"/>
    <w:rsid w:val="004428E0"/>
    <w:rsid w:val="00444DF5"/>
    <w:rsid w:val="004514BC"/>
    <w:rsid w:val="00451EB2"/>
    <w:rsid w:val="00453A25"/>
    <w:rsid w:val="00457B9F"/>
    <w:rsid w:val="004636BA"/>
    <w:rsid w:val="00473F66"/>
    <w:rsid w:val="00474C9B"/>
    <w:rsid w:val="00477C57"/>
    <w:rsid w:val="00497BE6"/>
    <w:rsid w:val="004A26CF"/>
    <w:rsid w:val="004A695B"/>
    <w:rsid w:val="004A6BF1"/>
    <w:rsid w:val="004B14B3"/>
    <w:rsid w:val="004B2CC6"/>
    <w:rsid w:val="004B77E5"/>
    <w:rsid w:val="004C273E"/>
    <w:rsid w:val="004C2B47"/>
    <w:rsid w:val="004D4B71"/>
    <w:rsid w:val="004E1585"/>
    <w:rsid w:val="004E382C"/>
    <w:rsid w:val="004F109C"/>
    <w:rsid w:val="00505472"/>
    <w:rsid w:val="00514D8D"/>
    <w:rsid w:val="00523E60"/>
    <w:rsid w:val="0053531C"/>
    <w:rsid w:val="00550F86"/>
    <w:rsid w:val="00556A33"/>
    <w:rsid w:val="005706ED"/>
    <w:rsid w:val="0057144B"/>
    <w:rsid w:val="0057183C"/>
    <w:rsid w:val="005753CA"/>
    <w:rsid w:val="0057558B"/>
    <w:rsid w:val="0058709D"/>
    <w:rsid w:val="005A5D7E"/>
    <w:rsid w:val="005B3CAD"/>
    <w:rsid w:val="005C3BC1"/>
    <w:rsid w:val="005C5C06"/>
    <w:rsid w:val="005D3E74"/>
    <w:rsid w:val="005D4807"/>
    <w:rsid w:val="005E1DFC"/>
    <w:rsid w:val="005E35B7"/>
    <w:rsid w:val="005E66C9"/>
    <w:rsid w:val="005E77B5"/>
    <w:rsid w:val="005F198E"/>
    <w:rsid w:val="005F4E8D"/>
    <w:rsid w:val="00605089"/>
    <w:rsid w:val="0061114F"/>
    <w:rsid w:val="006127D7"/>
    <w:rsid w:val="006146BF"/>
    <w:rsid w:val="00615439"/>
    <w:rsid w:val="00622B60"/>
    <w:rsid w:val="0062778C"/>
    <w:rsid w:val="006342DB"/>
    <w:rsid w:val="00644399"/>
    <w:rsid w:val="00645B95"/>
    <w:rsid w:val="00646AD7"/>
    <w:rsid w:val="006506A2"/>
    <w:rsid w:val="00652A1F"/>
    <w:rsid w:val="006531EC"/>
    <w:rsid w:val="00653D7E"/>
    <w:rsid w:val="006566DA"/>
    <w:rsid w:val="0066440F"/>
    <w:rsid w:val="00664543"/>
    <w:rsid w:val="0068219F"/>
    <w:rsid w:val="00684C16"/>
    <w:rsid w:val="00686C29"/>
    <w:rsid w:val="00692B9B"/>
    <w:rsid w:val="00693860"/>
    <w:rsid w:val="00697FE3"/>
    <w:rsid w:val="006A0B45"/>
    <w:rsid w:val="006A3C1B"/>
    <w:rsid w:val="006A4EBB"/>
    <w:rsid w:val="006C5225"/>
    <w:rsid w:val="006C56AB"/>
    <w:rsid w:val="006D2DE0"/>
    <w:rsid w:val="006E274C"/>
    <w:rsid w:val="006E44D6"/>
    <w:rsid w:val="006F1D17"/>
    <w:rsid w:val="006F3C0A"/>
    <w:rsid w:val="00704707"/>
    <w:rsid w:val="007057B0"/>
    <w:rsid w:val="00715B70"/>
    <w:rsid w:val="0072360F"/>
    <w:rsid w:val="0072456D"/>
    <w:rsid w:val="007325B5"/>
    <w:rsid w:val="00733D66"/>
    <w:rsid w:val="00742B99"/>
    <w:rsid w:val="00753711"/>
    <w:rsid w:val="00754308"/>
    <w:rsid w:val="007644EE"/>
    <w:rsid w:val="00774C69"/>
    <w:rsid w:val="00777729"/>
    <w:rsid w:val="00785745"/>
    <w:rsid w:val="00792BE3"/>
    <w:rsid w:val="00793199"/>
    <w:rsid w:val="007A0EE4"/>
    <w:rsid w:val="007B2720"/>
    <w:rsid w:val="007B536A"/>
    <w:rsid w:val="007B694E"/>
    <w:rsid w:val="007C1373"/>
    <w:rsid w:val="00801DE1"/>
    <w:rsid w:val="00812988"/>
    <w:rsid w:val="0081735B"/>
    <w:rsid w:val="00817CA1"/>
    <w:rsid w:val="008248A7"/>
    <w:rsid w:val="00830A64"/>
    <w:rsid w:val="0083442C"/>
    <w:rsid w:val="00835118"/>
    <w:rsid w:val="008406BC"/>
    <w:rsid w:val="00847E2B"/>
    <w:rsid w:val="008530AC"/>
    <w:rsid w:val="00856541"/>
    <w:rsid w:val="00857A21"/>
    <w:rsid w:val="008626ED"/>
    <w:rsid w:val="00863D9D"/>
    <w:rsid w:val="00867DF8"/>
    <w:rsid w:val="00870D17"/>
    <w:rsid w:val="00873BB6"/>
    <w:rsid w:val="00873FA7"/>
    <w:rsid w:val="008758E2"/>
    <w:rsid w:val="00880BE8"/>
    <w:rsid w:val="00884572"/>
    <w:rsid w:val="0089343B"/>
    <w:rsid w:val="0089361D"/>
    <w:rsid w:val="008966A8"/>
    <w:rsid w:val="00896CA2"/>
    <w:rsid w:val="008A027D"/>
    <w:rsid w:val="008A158F"/>
    <w:rsid w:val="008A3F54"/>
    <w:rsid w:val="008A5133"/>
    <w:rsid w:val="008A6EAD"/>
    <w:rsid w:val="008B4E73"/>
    <w:rsid w:val="008C20AE"/>
    <w:rsid w:val="008C7197"/>
    <w:rsid w:val="008C7490"/>
    <w:rsid w:val="008D151C"/>
    <w:rsid w:val="008D2080"/>
    <w:rsid w:val="008D6532"/>
    <w:rsid w:val="008D7F5B"/>
    <w:rsid w:val="008E7595"/>
    <w:rsid w:val="008F2A0A"/>
    <w:rsid w:val="008F2D4B"/>
    <w:rsid w:val="009007B2"/>
    <w:rsid w:val="00900C8B"/>
    <w:rsid w:val="0090106E"/>
    <w:rsid w:val="00912AAF"/>
    <w:rsid w:val="009178C0"/>
    <w:rsid w:val="00922224"/>
    <w:rsid w:val="00925A77"/>
    <w:rsid w:val="0093038E"/>
    <w:rsid w:val="00930FEE"/>
    <w:rsid w:val="00945D50"/>
    <w:rsid w:val="009469C5"/>
    <w:rsid w:val="00955399"/>
    <w:rsid w:val="0096119E"/>
    <w:rsid w:val="00964104"/>
    <w:rsid w:val="00974319"/>
    <w:rsid w:val="009802E9"/>
    <w:rsid w:val="00983ECC"/>
    <w:rsid w:val="009862CB"/>
    <w:rsid w:val="009945D7"/>
    <w:rsid w:val="009A0713"/>
    <w:rsid w:val="009B1543"/>
    <w:rsid w:val="009B472F"/>
    <w:rsid w:val="009B4F1E"/>
    <w:rsid w:val="009D0B33"/>
    <w:rsid w:val="009D0FCA"/>
    <w:rsid w:val="009D4DA7"/>
    <w:rsid w:val="009E2E9D"/>
    <w:rsid w:val="009E60CA"/>
    <w:rsid w:val="009F1DDE"/>
    <w:rsid w:val="009F2727"/>
    <w:rsid w:val="009F41C0"/>
    <w:rsid w:val="009F5319"/>
    <w:rsid w:val="00A013B5"/>
    <w:rsid w:val="00A02F6E"/>
    <w:rsid w:val="00A142DB"/>
    <w:rsid w:val="00A23D95"/>
    <w:rsid w:val="00A43043"/>
    <w:rsid w:val="00A5042F"/>
    <w:rsid w:val="00A63525"/>
    <w:rsid w:val="00A67ED4"/>
    <w:rsid w:val="00A92C8F"/>
    <w:rsid w:val="00AA4F58"/>
    <w:rsid w:val="00AD2249"/>
    <w:rsid w:val="00AE7FD4"/>
    <w:rsid w:val="00AF1199"/>
    <w:rsid w:val="00AF1AB6"/>
    <w:rsid w:val="00B0233D"/>
    <w:rsid w:val="00B0553A"/>
    <w:rsid w:val="00B17E21"/>
    <w:rsid w:val="00B21766"/>
    <w:rsid w:val="00B220A3"/>
    <w:rsid w:val="00B23F6C"/>
    <w:rsid w:val="00B30243"/>
    <w:rsid w:val="00B328B5"/>
    <w:rsid w:val="00B460BA"/>
    <w:rsid w:val="00B47E77"/>
    <w:rsid w:val="00B55882"/>
    <w:rsid w:val="00B70629"/>
    <w:rsid w:val="00B7472D"/>
    <w:rsid w:val="00B75AEE"/>
    <w:rsid w:val="00B768AC"/>
    <w:rsid w:val="00B91368"/>
    <w:rsid w:val="00B929D3"/>
    <w:rsid w:val="00BA0A76"/>
    <w:rsid w:val="00BA15C6"/>
    <w:rsid w:val="00BA1A0E"/>
    <w:rsid w:val="00BA5817"/>
    <w:rsid w:val="00BB7705"/>
    <w:rsid w:val="00BC1CCC"/>
    <w:rsid w:val="00BC24A1"/>
    <w:rsid w:val="00BC2940"/>
    <w:rsid w:val="00BC4564"/>
    <w:rsid w:val="00BD1D5F"/>
    <w:rsid w:val="00BD6CF2"/>
    <w:rsid w:val="00BF3611"/>
    <w:rsid w:val="00BF53DF"/>
    <w:rsid w:val="00C04C2F"/>
    <w:rsid w:val="00C05823"/>
    <w:rsid w:val="00C13859"/>
    <w:rsid w:val="00C3230E"/>
    <w:rsid w:val="00C367C9"/>
    <w:rsid w:val="00C42C78"/>
    <w:rsid w:val="00C47050"/>
    <w:rsid w:val="00C512E2"/>
    <w:rsid w:val="00C53955"/>
    <w:rsid w:val="00C5502D"/>
    <w:rsid w:val="00C552D4"/>
    <w:rsid w:val="00C64F64"/>
    <w:rsid w:val="00C650D8"/>
    <w:rsid w:val="00C65563"/>
    <w:rsid w:val="00C65C62"/>
    <w:rsid w:val="00C7225B"/>
    <w:rsid w:val="00C722B5"/>
    <w:rsid w:val="00C810B6"/>
    <w:rsid w:val="00C91E14"/>
    <w:rsid w:val="00CB0B44"/>
    <w:rsid w:val="00CB3F98"/>
    <w:rsid w:val="00CB52DB"/>
    <w:rsid w:val="00CB7539"/>
    <w:rsid w:val="00CC18BB"/>
    <w:rsid w:val="00CC5AD1"/>
    <w:rsid w:val="00CD2369"/>
    <w:rsid w:val="00CD2C92"/>
    <w:rsid w:val="00CD53AA"/>
    <w:rsid w:val="00CD57ED"/>
    <w:rsid w:val="00CF4DDD"/>
    <w:rsid w:val="00CF780A"/>
    <w:rsid w:val="00D06574"/>
    <w:rsid w:val="00D11950"/>
    <w:rsid w:val="00D11D19"/>
    <w:rsid w:val="00D20960"/>
    <w:rsid w:val="00D33CB2"/>
    <w:rsid w:val="00D34C82"/>
    <w:rsid w:val="00D40A03"/>
    <w:rsid w:val="00D41DC5"/>
    <w:rsid w:val="00D41EF8"/>
    <w:rsid w:val="00D42C1A"/>
    <w:rsid w:val="00D43B8A"/>
    <w:rsid w:val="00D57214"/>
    <w:rsid w:val="00D607C5"/>
    <w:rsid w:val="00D6094B"/>
    <w:rsid w:val="00D61968"/>
    <w:rsid w:val="00D62184"/>
    <w:rsid w:val="00D664C7"/>
    <w:rsid w:val="00D87C5A"/>
    <w:rsid w:val="00D90A7F"/>
    <w:rsid w:val="00D95EF6"/>
    <w:rsid w:val="00DA4C90"/>
    <w:rsid w:val="00DB3489"/>
    <w:rsid w:val="00DB454F"/>
    <w:rsid w:val="00DD6C55"/>
    <w:rsid w:val="00DE17A3"/>
    <w:rsid w:val="00DE3914"/>
    <w:rsid w:val="00DE6633"/>
    <w:rsid w:val="00DE7C74"/>
    <w:rsid w:val="00DF7855"/>
    <w:rsid w:val="00DF7A98"/>
    <w:rsid w:val="00E10E75"/>
    <w:rsid w:val="00E11120"/>
    <w:rsid w:val="00E20065"/>
    <w:rsid w:val="00E2175B"/>
    <w:rsid w:val="00E27180"/>
    <w:rsid w:val="00E27A53"/>
    <w:rsid w:val="00E42FB3"/>
    <w:rsid w:val="00E44EBB"/>
    <w:rsid w:val="00E51517"/>
    <w:rsid w:val="00E52BE4"/>
    <w:rsid w:val="00E64C70"/>
    <w:rsid w:val="00E6602D"/>
    <w:rsid w:val="00E7250B"/>
    <w:rsid w:val="00E80567"/>
    <w:rsid w:val="00E82C7A"/>
    <w:rsid w:val="00E8468B"/>
    <w:rsid w:val="00E94E79"/>
    <w:rsid w:val="00E9525E"/>
    <w:rsid w:val="00EB2EC4"/>
    <w:rsid w:val="00EB4EBB"/>
    <w:rsid w:val="00EC7C96"/>
    <w:rsid w:val="00EE25F9"/>
    <w:rsid w:val="00EF51E8"/>
    <w:rsid w:val="00EF6D1C"/>
    <w:rsid w:val="00F03A3C"/>
    <w:rsid w:val="00F07BE0"/>
    <w:rsid w:val="00F339A9"/>
    <w:rsid w:val="00F33C19"/>
    <w:rsid w:val="00F365F6"/>
    <w:rsid w:val="00F40EEE"/>
    <w:rsid w:val="00F4268B"/>
    <w:rsid w:val="00F440F9"/>
    <w:rsid w:val="00F444B4"/>
    <w:rsid w:val="00F536B4"/>
    <w:rsid w:val="00F57AE0"/>
    <w:rsid w:val="00F6415A"/>
    <w:rsid w:val="00F66554"/>
    <w:rsid w:val="00F75B0A"/>
    <w:rsid w:val="00F87425"/>
    <w:rsid w:val="00F93CE6"/>
    <w:rsid w:val="00F95B58"/>
    <w:rsid w:val="00FA4B8B"/>
    <w:rsid w:val="00FB3D5D"/>
    <w:rsid w:val="00FC1D50"/>
    <w:rsid w:val="00FC30F0"/>
    <w:rsid w:val="00FC7D18"/>
    <w:rsid w:val="00FD615A"/>
    <w:rsid w:val="00FE3FBE"/>
    <w:rsid w:val="00FE47FE"/>
    <w:rsid w:val="00FE56DD"/>
    <w:rsid w:val="00FF0F1B"/>
    <w:rsid w:val="00FF2367"/>
    <w:rsid w:val="00FF299A"/>
    <w:rsid w:val="00FF65C6"/>
    <w:rsid w:val="00FF67AC"/>
    <w:rsid w:val="14A60401"/>
    <w:rsid w:val="274D57B9"/>
    <w:rsid w:val="38C5CFE5"/>
    <w:rsid w:val="51F268DE"/>
    <w:rsid w:val="53382DBE"/>
    <w:rsid w:val="6799A749"/>
    <w:rsid w:val="7D8FB5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268DE"/>
  <w15:chartTrackingRefBased/>
  <w15:docId w15:val="{569D381B-BF30-451B-B521-C4B0EC0B5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21D3"/>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021D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2021D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2021D3"/>
    <w:pPr>
      <w:keepNext/>
      <w:keepLines/>
      <w:spacing w:before="80" w:after="0" w:line="300" w:lineRule="auto"/>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2021D3"/>
    <w:pPr>
      <w:keepNext/>
      <w:keepLines/>
      <w:spacing w:before="40" w:after="0" w:line="300" w:lineRule="auto"/>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2021D3"/>
    <w:pPr>
      <w:keepNext/>
      <w:keepLines/>
      <w:spacing w:before="40" w:after="0" w:line="300" w:lineRule="auto"/>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2021D3"/>
    <w:pPr>
      <w:keepNext/>
      <w:keepLines/>
      <w:spacing w:before="40" w:after="0" w:line="300" w:lineRule="auto"/>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2021D3"/>
    <w:pPr>
      <w:keepNext/>
      <w:keepLines/>
      <w:spacing w:before="40" w:after="0" w:line="300" w:lineRule="auto"/>
      <w:outlineLvl w:val="7"/>
    </w:pPr>
    <w:rPr>
      <w:rFonts w:asciiTheme="majorHAnsi" w:eastAsiaTheme="majorEastAsia" w:hAnsiTheme="majorHAnsi" w:cstheme="majorBidi"/>
      <w:i/>
      <w:iCs/>
    </w:rPr>
  </w:style>
  <w:style w:type="paragraph" w:styleId="Heading9">
    <w:name w:val="heading 9"/>
    <w:basedOn w:val="Normal"/>
    <w:next w:val="Normal"/>
    <w:link w:val="Heading9Char"/>
    <w:uiPriority w:val="9"/>
    <w:semiHidden/>
    <w:unhideWhenUsed/>
    <w:qFormat/>
    <w:rsid w:val="002021D3"/>
    <w:pPr>
      <w:keepNext/>
      <w:keepLines/>
      <w:spacing w:before="40" w:after="0" w:line="300" w:lineRule="auto"/>
      <w:outlineLvl w:val="8"/>
    </w:pPr>
    <w:rPr>
      <w:rFonts w:eastAsiaTheme="minorEastAsia"/>
      <w:b/>
      <w:bCs/>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21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21D3"/>
  </w:style>
  <w:style w:type="paragraph" w:styleId="Footer">
    <w:name w:val="footer"/>
    <w:basedOn w:val="Normal"/>
    <w:link w:val="FooterChar"/>
    <w:uiPriority w:val="99"/>
    <w:unhideWhenUsed/>
    <w:rsid w:val="002021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21D3"/>
  </w:style>
  <w:style w:type="character" w:customStyle="1" w:styleId="Heading1Char">
    <w:name w:val="Heading 1 Char"/>
    <w:basedOn w:val="DefaultParagraphFont"/>
    <w:link w:val="Heading1"/>
    <w:uiPriority w:val="9"/>
    <w:rsid w:val="002021D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021D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2021D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2021D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2021D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2021D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2021D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2021D3"/>
    <w:rPr>
      <w:rFonts w:asciiTheme="majorHAnsi" w:eastAsiaTheme="majorEastAsia" w:hAnsiTheme="majorHAnsi" w:cstheme="majorBidi"/>
      <w:i/>
      <w:iCs/>
    </w:rPr>
  </w:style>
  <w:style w:type="character" w:customStyle="1" w:styleId="Heading9Char">
    <w:name w:val="Heading 9 Char"/>
    <w:basedOn w:val="DefaultParagraphFont"/>
    <w:link w:val="Heading9"/>
    <w:uiPriority w:val="9"/>
    <w:semiHidden/>
    <w:rsid w:val="002021D3"/>
    <w:rPr>
      <w:rFonts w:eastAsiaTheme="minorEastAsia"/>
      <w:b/>
      <w:bCs/>
      <w:i/>
      <w:iCs/>
      <w:sz w:val="21"/>
      <w:szCs w:val="21"/>
    </w:rPr>
  </w:style>
  <w:style w:type="paragraph" w:styleId="NoSpacing">
    <w:name w:val="No Spacing"/>
    <w:link w:val="NoSpacingChar"/>
    <w:uiPriority w:val="1"/>
    <w:qFormat/>
    <w:rsid w:val="002021D3"/>
    <w:pPr>
      <w:spacing w:after="0" w:line="240" w:lineRule="auto"/>
    </w:pPr>
    <w:rPr>
      <w:rFonts w:eastAsiaTheme="minorEastAsia"/>
      <w:sz w:val="21"/>
      <w:szCs w:val="21"/>
    </w:rPr>
  </w:style>
  <w:style w:type="paragraph" w:styleId="Caption">
    <w:name w:val="caption"/>
    <w:basedOn w:val="Normal"/>
    <w:next w:val="Normal"/>
    <w:uiPriority w:val="35"/>
    <w:unhideWhenUsed/>
    <w:qFormat/>
    <w:rsid w:val="002021D3"/>
    <w:pPr>
      <w:spacing w:line="240" w:lineRule="auto"/>
    </w:pPr>
    <w:rPr>
      <w:rFonts w:eastAsiaTheme="minorEastAsia"/>
      <w:b/>
      <w:bCs/>
      <w:color w:val="404040" w:themeColor="text1" w:themeTint="BF"/>
      <w:sz w:val="16"/>
      <w:szCs w:val="16"/>
    </w:rPr>
  </w:style>
  <w:style w:type="paragraph" w:styleId="Title">
    <w:name w:val="Title"/>
    <w:basedOn w:val="Normal"/>
    <w:next w:val="Normal"/>
    <w:link w:val="TitleChar"/>
    <w:uiPriority w:val="10"/>
    <w:qFormat/>
    <w:rsid w:val="002021D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2021D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2021D3"/>
    <w:pPr>
      <w:numPr>
        <w:ilvl w:val="1"/>
      </w:numPr>
      <w:spacing w:line="300" w:lineRule="auto"/>
      <w:jc w:val="center"/>
    </w:pPr>
    <w:rPr>
      <w:rFonts w:eastAsiaTheme="minorEastAsia"/>
      <w:color w:val="44546A" w:themeColor="text2"/>
      <w:sz w:val="28"/>
      <w:szCs w:val="28"/>
    </w:rPr>
  </w:style>
  <w:style w:type="character" w:customStyle="1" w:styleId="SubtitleChar">
    <w:name w:val="Subtitle Char"/>
    <w:basedOn w:val="DefaultParagraphFont"/>
    <w:link w:val="Subtitle"/>
    <w:uiPriority w:val="11"/>
    <w:rsid w:val="002021D3"/>
    <w:rPr>
      <w:rFonts w:eastAsiaTheme="minorEastAsia"/>
      <w:color w:val="44546A" w:themeColor="text2"/>
      <w:sz w:val="28"/>
      <w:szCs w:val="28"/>
    </w:rPr>
  </w:style>
  <w:style w:type="character" w:styleId="Strong">
    <w:name w:val="Strong"/>
    <w:basedOn w:val="DefaultParagraphFont"/>
    <w:uiPriority w:val="22"/>
    <w:qFormat/>
    <w:rsid w:val="002021D3"/>
    <w:rPr>
      <w:b/>
      <w:bCs/>
    </w:rPr>
  </w:style>
  <w:style w:type="character" w:styleId="Emphasis">
    <w:name w:val="Emphasis"/>
    <w:basedOn w:val="DefaultParagraphFont"/>
    <w:uiPriority w:val="20"/>
    <w:qFormat/>
    <w:rsid w:val="002021D3"/>
    <w:rPr>
      <w:i/>
      <w:iCs/>
      <w:color w:val="000000" w:themeColor="text1"/>
    </w:rPr>
  </w:style>
  <w:style w:type="paragraph" w:styleId="Quote">
    <w:name w:val="Quote"/>
    <w:basedOn w:val="Normal"/>
    <w:next w:val="Normal"/>
    <w:link w:val="QuoteChar"/>
    <w:uiPriority w:val="29"/>
    <w:qFormat/>
    <w:rsid w:val="002021D3"/>
    <w:pPr>
      <w:spacing w:before="160" w:line="300" w:lineRule="auto"/>
      <w:ind w:left="720" w:right="720"/>
      <w:jc w:val="center"/>
    </w:pPr>
    <w:rPr>
      <w:rFonts w:eastAsiaTheme="minorEastAsia"/>
      <w:i/>
      <w:iCs/>
      <w:color w:val="7B7B7B" w:themeColor="accent3" w:themeShade="BF"/>
      <w:sz w:val="24"/>
      <w:szCs w:val="24"/>
    </w:rPr>
  </w:style>
  <w:style w:type="character" w:customStyle="1" w:styleId="QuoteChar">
    <w:name w:val="Quote Char"/>
    <w:basedOn w:val="DefaultParagraphFont"/>
    <w:link w:val="Quote"/>
    <w:uiPriority w:val="29"/>
    <w:rsid w:val="002021D3"/>
    <w:rPr>
      <w:rFonts w:eastAsiaTheme="minorEastAsia"/>
      <w:i/>
      <w:iCs/>
      <w:color w:val="7B7B7B" w:themeColor="accent3" w:themeShade="BF"/>
      <w:sz w:val="24"/>
      <w:szCs w:val="24"/>
    </w:rPr>
  </w:style>
  <w:style w:type="paragraph" w:styleId="IntenseQuote">
    <w:name w:val="Intense Quote"/>
    <w:basedOn w:val="Normal"/>
    <w:next w:val="Normal"/>
    <w:link w:val="IntenseQuoteChar"/>
    <w:uiPriority w:val="30"/>
    <w:qFormat/>
    <w:rsid w:val="002021D3"/>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2021D3"/>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2021D3"/>
    <w:rPr>
      <w:i/>
      <w:iCs/>
      <w:color w:val="595959" w:themeColor="text1" w:themeTint="A6"/>
    </w:rPr>
  </w:style>
  <w:style w:type="character" w:styleId="IntenseEmphasis">
    <w:name w:val="Intense Emphasis"/>
    <w:basedOn w:val="DefaultParagraphFont"/>
    <w:uiPriority w:val="21"/>
    <w:qFormat/>
    <w:rsid w:val="002021D3"/>
    <w:rPr>
      <w:b/>
      <w:bCs/>
      <w:i/>
      <w:iCs/>
      <w:color w:val="auto"/>
    </w:rPr>
  </w:style>
  <w:style w:type="character" w:styleId="SubtleReference">
    <w:name w:val="Subtle Reference"/>
    <w:basedOn w:val="DefaultParagraphFont"/>
    <w:uiPriority w:val="31"/>
    <w:qFormat/>
    <w:rsid w:val="002021D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021D3"/>
    <w:rPr>
      <w:b/>
      <w:bCs/>
      <w:caps w:val="0"/>
      <w:smallCaps/>
      <w:color w:val="auto"/>
      <w:spacing w:val="0"/>
      <w:u w:val="single"/>
    </w:rPr>
  </w:style>
  <w:style w:type="character" w:styleId="BookTitle">
    <w:name w:val="Book Title"/>
    <w:basedOn w:val="DefaultParagraphFont"/>
    <w:uiPriority w:val="33"/>
    <w:qFormat/>
    <w:rsid w:val="002021D3"/>
    <w:rPr>
      <w:b/>
      <w:bCs/>
      <w:caps w:val="0"/>
      <w:smallCaps/>
      <w:spacing w:val="0"/>
    </w:rPr>
  </w:style>
  <w:style w:type="paragraph" w:styleId="TOCHeading">
    <w:name w:val="TOC Heading"/>
    <w:basedOn w:val="Heading1"/>
    <w:next w:val="Normal"/>
    <w:uiPriority w:val="39"/>
    <w:semiHidden/>
    <w:unhideWhenUsed/>
    <w:qFormat/>
    <w:rsid w:val="002021D3"/>
    <w:pPr>
      <w:outlineLvl w:val="9"/>
    </w:pPr>
  </w:style>
  <w:style w:type="paragraph" w:customStyle="1" w:styleId="Normal1">
    <w:name w:val="Normal1"/>
    <w:basedOn w:val="Normal"/>
    <w:uiPriority w:val="1"/>
    <w:unhideWhenUsed/>
    <w:qFormat/>
    <w:rsid w:val="002021D3"/>
    <w:rPr>
      <w:rFonts w:eastAsiaTheme="minorEastAsia"/>
      <w:lang w:val="en-GB" w:eastAsia="en-GB"/>
    </w:rPr>
  </w:style>
  <w:style w:type="paragraph" w:customStyle="1" w:styleId="Heading10">
    <w:name w:val="Heading1"/>
    <w:basedOn w:val="Normal1"/>
    <w:next w:val="Normal1"/>
    <w:uiPriority w:val="1"/>
    <w:unhideWhenUsed/>
    <w:qFormat/>
    <w:rsid w:val="002021D3"/>
    <w:pPr>
      <w:keepNext/>
      <w:spacing w:before="480" w:after="120"/>
      <w:outlineLvl w:val="0"/>
    </w:pPr>
    <w:rPr>
      <w:rFonts w:ascii="Calibri Light"/>
      <w:color w:val="4472C4" w:themeColor="accent1"/>
      <w:sz w:val="32"/>
    </w:rPr>
  </w:style>
  <w:style w:type="paragraph" w:customStyle="1" w:styleId="Heading20">
    <w:name w:val="Heading2"/>
    <w:basedOn w:val="Normal1"/>
    <w:next w:val="Normal1"/>
    <w:uiPriority w:val="1"/>
    <w:unhideWhenUsed/>
    <w:qFormat/>
    <w:rsid w:val="002021D3"/>
    <w:pPr>
      <w:keepNext/>
      <w:spacing w:before="40" w:after="0"/>
      <w:outlineLvl w:val="1"/>
    </w:pPr>
    <w:rPr>
      <w:rFonts w:ascii="Calibri Light"/>
      <w:color w:val="4472C4" w:themeColor="accent1"/>
      <w:sz w:val="26"/>
    </w:rPr>
  </w:style>
  <w:style w:type="character" w:customStyle="1" w:styleId="Strong1">
    <w:name w:val="Strong1"/>
    <w:uiPriority w:val="1"/>
    <w:unhideWhenUsed/>
    <w:qFormat/>
    <w:rsid w:val="002021D3"/>
    <w:rPr>
      <w:rFonts w:ascii="Calibri"/>
      <w:b/>
    </w:rPr>
  </w:style>
  <w:style w:type="character" w:customStyle="1" w:styleId="textrun">
    <w:name w:val="textrun"/>
    <w:basedOn w:val="DefaultParagraphFont"/>
    <w:rsid w:val="002021D3"/>
  </w:style>
  <w:style w:type="character" w:customStyle="1" w:styleId="normaltextrun">
    <w:name w:val="normaltextrun"/>
    <w:basedOn w:val="DefaultParagraphFont"/>
    <w:rsid w:val="002021D3"/>
  </w:style>
  <w:style w:type="character" w:customStyle="1" w:styleId="eop">
    <w:name w:val="eop"/>
    <w:basedOn w:val="DefaultParagraphFont"/>
    <w:rsid w:val="002021D3"/>
  </w:style>
  <w:style w:type="table" w:styleId="TableGrid">
    <w:name w:val="Table Grid"/>
    <w:basedOn w:val="TableNormal"/>
    <w:uiPriority w:val="39"/>
    <w:rsid w:val="002021D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2021D3"/>
    <w:pPr>
      <w:spacing w:after="0" w:line="240" w:lineRule="auto"/>
      <w:ind w:left="720"/>
      <w:contextualSpacing/>
    </w:pPr>
    <w:rPr>
      <w:lang w:val="en-GB" w:eastAsia="en-GB"/>
    </w:rPr>
  </w:style>
  <w:style w:type="paragraph" w:customStyle="1" w:styleId="paragraph">
    <w:name w:val="paragraph"/>
    <w:basedOn w:val="Normal"/>
    <w:rsid w:val="002021D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2021D3"/>
    <w:rPr>
      <w:color w:val="0563C1" w:themeColor="hyperlink"/>
      <w:u w:val="single"/>
    </w:rPr>
  </w:style>
  <w:style w:type="character" w:styleId="UnresolvedMention">
    <w:name w:val="Unresolved Mention"/>
    <w:basedOn w:val="DefaultParagraphFont"/>
    <w:uiPriority w:val="99"/>
    <w:semiHidden/>
    <w:unhideWhenUsed/>
    <w:rsid w:val="002021D3"/>
    <w:rPr>
      <w:color w:val="605E5C"/>
      <w:shd w:val="clear" w:color="auto" w:fill="E1DFDD"/>
    </w:rPr>
  </w:style>
  <w:style w:type="paragraph" w:styleId="NormalWeb">
    <w:name w:val="Normal (Web)"/>
    <w:basedOn w:val="Normal"/>
    <w:uiPriority w:val="99"/>
    <w:unhideWhenUsed/>
    <w:rsid w:val="002021D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SpacingChar">
    <w:name w:val="No Spacing Char"/>
    <w:basedOn w:val="DefaultParagraphFont"/>
    <w:link w:val="NoSpacing"/>
    <w:uiPriority w:val="1"/>
    <w:locked/>
    <w:rsid w:val="002021D3"/>
    <w:rPr>
      <w:rFonts w:eastAsiaTheme="minorEastAsia"/>
      <w:sz w:val="21"/>
      <w:szCs w:val="21"/>
    </w:rPr>
  </w:style>
  <w:style w:type="paragraph" w:customStyle="1" w:styleId="page-intro-copy">
    <w:name w:val="page-intro-copy"/>
    <w:basedOn w:val="Normal"/>
    <w:rsid w:val="002021D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CommentText">
    <w:name w:val="annotation text"/>
    <w:basedOn w:val="Normal"/>
    <w:link w:val="CommentTextChar"/>
    <w:uiPriority w:val="99"/>
    <w:unhideWhenUsed/>
    <w:rsid w:val="002021D3"/>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2021D3"/>
    <w:rPr>
      <w:rFonts w:eastAsiaTheme="minorEastAsia"/>
      <w:sz w:val="20"/>
      <w:szCs w:val="20"/>
    </w:rPr>
  </w:style>
  <w:style w:type="character" w:styleId="CommentReference">
    <w:name w:val="annotation reference"/>
    <w:basedOn w:val="DefaultParagraphFont"/>
    <w:uiPriority w:val="99"/>
    <w:semiHidden/>
    <w:unhideWhenUsed/>
    <w:rsid w:val="002021D3"/>
    <w:rPr>
      <w:sz w:val="16"/>
      <w:szCs w:val="16"/>
    </w:rPr>
  </w:style>
  <w:style w:type="paragraph" w:styleId="Revision">
    <w:name w:val="Revision"/>
    <w:hidden/>
    <w:uiPriority w:val="99"/>
    <w:semiHidden/>
    <w:rsid w:val="002021D3"/>
    <w:pPr>
      <w:spacing w:after="0" w:line="240" w:lineRule="auto"/>
    </w:pPr>
    <w:rPr>
      <w:rFonts w:eastAsiaTheme="minorEastAsia"/>
      <w:sz w:val="21"/>
      <w:szCs w:val="21"/>
    </w:rPr>
  </w:style>
  <w:style w:type="character" w:customStyle="1" w:styleId="cf01">
    <w:name w:val="cf01"/>
    <w:basedOn w:val="DefaultParagraphFont"/>
    <w:rsid w:val="002021D3"/>
    <w:rPr>
      <w:rFonts w:ascii="Segoe UI" w:hAnsi="Segoe UI" w:cs="Segoe UI" w:hint="default"/>
      <w:sz w:val="18"/>
      <w:szCs w:val="18"/>
    </w:rPr>
  </w:style>
  <w:style w:type="character" w:customStyle="1" w:styleId="ListParagraphChar">
    <w:name w:val="List Paragraph Char"/>
    <w:link w:val="ListParagraph"/>
    <w:uiPriority w:val="34"/>
    <w:rsid w:val="002021D3"/>
    <w:rPr>
      <w:rFonts w:ascii="Calibri" w:hAnsi="Calibri" w:cs="Calibri"/>
      <w:lang w:val="en-GB" w:eastAsia="en-GB"/>
    </w:rPr>
  </w:style>
  <w:style w:type="paragraph" w:customStyle="1" w:styleId="xmsonospacing">
    <w:name w:val="x_msonospacing"/>
    <w:basedOn w:val="Normal"/>
    <w:rsid w:val="002021D3"/>
    <w:pPr>
      <w:spacing w:after="0" w:line="240" w:lineRule="auto"/>
    </w:pPr>
    <w:rPr>
      <w:sz w:val="24"/>
      <w:szCs w:val="24"/>
      <w:lang w:val="en-GB" w:eastAsia="en-GB"/>
    </w:rPr>
  </w:style>
  <w:style w:type="paragraph" w:styleId="FootnoteText">
    <w:name w:val="footnote text"/>
    <w:basedOn w:val="Normal"/>
    <w:link w:val="FootnoteTextChar"/>
    <w:uiPriority w:val="99"/>
    <w:semiHidden/>
    <w:unhideWhenUsed/>
    <w:rsid w:val="002021D3"/>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2021D3"/>
    <w:rPr>
      <w:rFonts w:eastAsiaTheme="minorEastAsia"/>
      <w:sz w:val="20"/>
      <w:szCs w:val="20"/>
    </w:rPr>
  </w:style>
  <w:style w:type="character" w:styleId="FootnoteReference">
    <w:name w:val="footnote reference"/>
    <w:basedOn w:val="DefaultParagraphFont"/>
    <w:uiPriority w:val="99"/>
    <w:semiHidden/>
    <w:unhideWhenUsed/>
    <w:rsid w:val="002021D3"/>
    <w:rPr>
      <w:vertAlign w:val="superscript"/>
    </w:rPr>
  </w:style>
  <w:style w:type="paragraph" w:customStyle="1" w:styleId="xmsonormal">
    <w:name w:val="x_msonormal"/>
    <w:basedOn w:val="Normal"/>
    <w:rsid w:val="002021D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FollowedHyperlink">
    <w:name w:val="FollowedHyperlink"/>
    <w:basedOn w:val="DefaultParagraphFont"/>
    <w:uiPriority w:val="99"/>
    <w:semiHidden/>
    <w:unhideWhenUsed/>
    <w:rsid w:val="002021D3"/>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2021D3"/>
    <w:rPr>
      <w:b/>
      <w:bCs/>
    </w:rPr>
  </w:style>
  <w:style w:type="character" w:customStyle="1" w:styleId="CommentSubjectChar">
    <w:name w:val="Comment Subject Char"/>
    <w:basedOn w:val="CommentTextChar"/>
    <w:link w:val="CommentSubject"/>
    <w:uiPriority w:val="99"/>
    <w:semiHidden/>
    <w:rsid w:val="002021D3"/>
    <w:rPr>
      <w:rFonts w:eastAsiaTheme="minorEastAsia"/>
      <w:b/>
      <w:bCs/>
      <w:sz w:val="20"/>
      <w:szCs w:val="20"/>
    </w:rPr>
  </w:style>
  <w:style w:type="character" w:customStyle="1" w:styleId="xcontentpasted1">
    <w:name w:val="x_contentpasted1"/>
    <w:basedOn w:val="DefaultParagraphFont"/>
    <w:rsid w:val="002021D3"/>
  </w:style>
  <w:style w:type="character" w:customStyle="1" w:styleId="xmarkhbe6m0puj">
    <w:name w:val="x_markhbe6m0puj"/>
    <w:basedOn w:val="DefaultParagraphFont"/>
    <w:rsid w:val="002021D3"/>
  </w:style>
  <w:style w:type="paragraph" w:customStyle="1" w:styleId="news-description">
    <w:name w:val="news-description"/>
    <w:basedOn w:val="Normal"/>
    <w:rsid w:val="002021D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Mention">
    <w:name w:val="Mention"/>
    <w:basedOn w:val="DefaultParagraphFont"/>
    <w:uiPriority w:val="99"/>
    <w:unhideWhenUsed/>
    <w:rsid w:val="002021D3"/>
    <w:rPr>
      <w:color w:val="2B579A"/>
      <w:shd w:val="clear" w:color="auto" w:fill="E6E6E6"/>
    </w:rPr>
  </w:style>
  <w:style w:type="character" w:customStyle="1" w:styleId="contentpasted0">
    <w:name w:val="contentpasted0"/>
    <w:basedOn w:val="DefaultParagraphFont"/>
    <w:rsid w:val="002021D3"/>
  </w:style>
  <w:style w:type="character" w:customStyle="1" w:styleId="ui-provider">
    <w:name w:val="ui-provider"/>
    <w:basedOn w:val="DefaultParagraphFont"/>
    <w:rsid w:val="002021D3"/>
  </w:style>
  <w:style w:type="character" w:customStyle="1" w:styleId="font81">
    <w:name w:val="font81"/>
    <w:basedOn w:val="DefaultParagraphFont"/>
    <w:rsid w:val="002021D3"/>
    <w:rPr>
      <w:rFonts w:ascii="Calibri" w:hAnsi="Calibri" w:cs="Calibri" w:hint="default"/>
      <w:b w:val="0"/>
      <w:bCs w:val="0"/>
      <w:i w:val="0"/>
      <w:iCs w:val="0"/>
      <w:strike w:val="0"/>
      <w:dstrike w:val="0"/>
      <w:color w:val="auto"/>
      <w:sz w:val="18"/>
      <w:szCs w:val="18"/>
      <w:u w:val="none"/>
      <w:effect w:val="none"/>
    </w:rPr>
  </w:style>
  <w:style w:type="character" w:customStyle="1" w:styleId="font91">
    <w:name w:val="font91"/>
    <w:basedOn w:val="DefaultParagraphFont"/>
    <w:rsid w:val="002021D3"/>
    <w:rPr>
      <w:rFonts w:ascii="Calibri" w:hAnsi="Calibri" w:cs="Calibri" w:hint="default"/>
      <w:b w:val="0"/>
      <w:bCs w:val="0"/>
      <w:i/>
      <w:iCs/>
      <w:strike w:val="0"/>
      <w:dstrike w:val="0"/>
      <w:color w:val="auto"/>
      <w:sz w:val="18"/>
      <w:szCs w:val="18"/>
      <w:u w:val="none"/>
      <w:effect w:val="none"/>
    </w:rPr>
  </w:style>
  <w:style w:type="paragraph" w:customStyle="1" w:styleId="font8">
    <w:name w:val="font_8"/>
    <w:basedOn w:val="Normal"/>
    <w:rsid w:val="002021D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wixui-rich-texttext">
    <w:name w:val="wixui-rich-text__text"/>
    <w:basedOn w:val="DefaultParagraphFont"/>
    <w:rsid w:val="002021D3"/>
  </w:style>
  <w:style w:type="character" w:customStyle="1" w:styleId="wixguard">
    <w:name w:val="wixguard"/>
    <w:basedOn w:val="DefaultParagraphFont"/>
    <w:rsid w:val="002021D3"/>
  </w:style>
  <w:style w:type="table" w:styleId="GridTable1Light-Accent3">
    <w:name w:val="Grid Table 1 Light Accent 3"/>
    <w:basedOn w:val="TableNormal"/>
    <w:uiPriority w:val="46"/>
    <w:rsid w:val="002021D3"/>
    <w:pPr>
      <w:spacing w:after="0" w:line="240" w:lineRule="auto"/>
    </w:pPr>
    <w:rPr>
      <w:kern w:val="2"/>
      <w:lang w:val="en-GB"/>
      <w14:ligatures w14:val="standardContextual"/>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ListTable4-Accent5">
    <w:name w:val="List Table 4 Accent 5"/>
    <w:basedOn w:val="TableNormal"/>
    <w:uiPriority w:val="49"/>
    <w:rsid w:val="007A0EE4"/>
    <w:pPr>
      <w:spacing w:after="0" w:line="240" w:lineRule="auto"/>
    </w:pPr>
    <w:rPr>
      <w:rFonts w:asciiTheme="minorHAnsi" w:hAnsiTheme="minorHAnsi" w:cstheme="minorBidi"/>
      <w:lang w:val="en-GB"/>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5">
    <w:name w:val="Grid Table 4 Accent 5"/>
    <w:basedOn w:val="TableNormal"/>
    <w:uiPriority w:val="49"/>
    <w:rsid w:val="007A0EE4"/>
    <w:pPr>
      <w:spacing w:after="0" w:line="240" w:lineRule="auto"/>
    </w:pPr>
    <w:rPr>
      <w:rFonts w:asciiTheme="minorHAnsi" w:hAnsiTheme="minorHAnsi" w:cstheme="minorBidi"/>
      <w:lang w:val="en-GB"/>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19263">
      <w:bodyDiv w:val="1"/>
      <w:marLeft w:val="0"/>
      <w:marRight w:val="0"/>
      <w:marTop w:val="0"/>
      <w:marBottom w:val="0"/>
      <w:divBdr>
        <w:top w:val="none" w:sz="0" w:space="0" w:color="auto"/>
        <w:left w:val="none" w:sz="0" w:space="0" w:color="auto"/>
        <w:bottom w:val="none" w:sz="0" w:space="0" w:color="auto"/>
        <w:right w:val="none" w:sz="0" w:space="0" w:color="auto"/>
      </w:divBdr>
      <w:divsChild>
        <w:div w:id="495999525">
          <w:marLeft w:val="446"/>
          <w:marRight w:val="0"/>
          <w:marTop w:val="0"/>
          <w:marBottom w:val="0"/>
          <w:divBdr>
            <w:top w:val="none" w:sz="0" w:space="0" w:color="auto"/>
            <w:left w:val="none" w:sz="0" w:space="0" w:color="auto"/>
            <w:bottom w:val="none" w:sz="0" w:space="0" w:color="auto"/>
            <w:right w:val="none" w:sz="0" w:space="0" w:color="auto"/>
          </w:divBdr>
        </w:div>
        <w:div w:id="670177586">
          <w:marLeft w:val="446"/>
          <w:marRight w:val="0"/>
          <w:marTop w:val="0"/>
          <w:marBottom w:val="0"/>
          <w:divBdr>
            <w:top w:val="none" w:sz="0" w:space="0" w:color="auto"/>
            <w:left w:val="none" w:sz="0" w:space="0" w:color="auto"/>
            <w:bottom w:val="none" w:sz="0" w:space="0" w:color="auto"/>
            <w:right w:val="none" w:sz="0" w:space="0" w:color="auto"/>
          </w:divBdr>
        </w:div>
        <w:div w:id="1071345454">
          <w:marLeft w:val="446"/>
          <w:marRight w:val="0"/>
          <w:marTop w:val="0"/>
          <w:marBottom w:val="0"/>
          <w:divBdr>
            <w:top w:val="none" w:sz="0" w:space="0" w:color="auto"/>
            <w:left w:val="none" w:sz="0" w:space="0" w:color="auto"/>
            <w:bottom w:val="none" w:sz="0" w:space="0" w:color="auto"/>
            <w:right w:val="none" w:sz="0" w:space="0" w:color="auto"/>
          </w:divBdr>
        </w:div>
        <w:div w:id="1284339119">
          <w:marLeft w:val="446"/>
          <w:marRight w:val="0"/>
          <w:marTop w:val="0"/>
          <w:marBottom w:val="0"/>
          <w:divBdr>
            <w:top w:val="none" w:sz="0" w:space="0" w:color="auto"/>
            <w:left w:val="none" w:sz="0" w:space="0" w:color="auto"/>
            <w:bottom w:val="none" w:sz="0" w:space="0" w:color="auto"/>
            <w:right w:val="none" w:sz="0" w:space="0" w:color="auto"/>
          </w:divBdr>
        </w:div>
        <w:div w:id="1294826623">
          <w:marLeft w:val="446"/>
          <w:marRight w:val="0"/>
          <w:marTop w:val="0"/>
          <w:marBottom w:val="0"/>
          <w:divBdr>
            <w:top w:val="none" w:sz="0" w:space="0" w:color="auto"/>
            <w:left w:val="none" w:sz="0" w:space="0" w:color="auto"/>
            <w:bottom w:val="none" w:sz="0" w:space="0" w:color="auto"/>
            <w:right w:val="none" w:sz="0" w:space="0" w:color="auto"/>
          </w:divBdr>
        </w:div>
        <w:div w:id="1352494888">
          <w:marLeft w:val="446"/>
          <w:marRight w:val="0"/>
          <w:marTop w:val="0"/>
          <w:marBottom w:val="0"/>
          <w:divBdr>
            <w:top w:val="none" w:sz="0" w:space="0" w:color="auto"/>
            <w:left w:val="none" w:sz="0" w:space="0" w:color="auto"/>
            <w:bottom w:val="none" w:sz="0" w:space="0" w:color="auto"/>
            <w:right w:val="none" w:sz="0" w:space="0" w:color="auto"/>
          </w:divBdr>
        </w:div>
        <w:div w:id="1712536046">
          <w:marLeft w:val="446"/>
          <w:marRight w:val="0"/>
          <w:marTop w:val="0"/>
          <w:marBottom w:val="0"/>
          <w:divBdr>
            <w:top w:val="none" w:sz="0" w:space="0" w:color="auto"/>
            <w:left w:val="none" w:sz="0" w:space="0" w:color="auto"/>
            <w:bottom w:val="none" w:sz="0" w:space="0" w:color="auto"/>
            <w:right w:val="none" w:sz="0" w:space="0" w:color="auto"/>
          </w:divBdr>
        </w:div>
        <w:div w:id="1737430333">
          <w:marLeft w:val="446"/>
          <w:marRight w:val="0"/>
          <w:marTop w:val="0"/>
          <w:marBottom w:val="0"/>
          <w:divBdr>
            <w:top w:val="none" w:sz="0" w:space="0" w:color="auto"/>
            <w:left w:val="none" w:sz="0" w:space="0" w:color="auto"/>
            <w:bottom w:val="none" w:sz="0" w:space="0" w:color="auto"/>
            <w:right w:val="none" w:sz="0" w:space="0" w:color="auto"/>
          </w:divBdr>
        </w:div>
        <w:div w:id="1742485678">
          <w:marLeft w:val="446"/>
          <w:marRight w:val="0"/>
          <w:marTop w:val="0"/>
          <w:marBottom w:val="0"/>
          <w:divBdr>
            <w:top w:val="none" w:sz="0" w:space="0" w:color="auto"/>
            <w:left w:val="none" w:sz="0" w:space="0" w:color="auto"/>
            <w:bottom w:val="none" w:sz="0" w:space="0" w:color="auto"/>
            <w:right w:val="none" w:sz="0" w:space="0" w:color="auto"/>
          </w:divBdr>
        </w:div>
        <w:div w:id="1996912708">
          <w:marLeft w:val="446"/>
          <w:marRight w:val="0"/>
          <w:marTop w:val="0"/>
          <w:marBottom w:val="0"/>
          <w:divBdr>
            <w:top w:val="none" w:sz="0" w:space="0" w:color="auto"/>
            <w:left w:val="none" w:sz="0" w:space="0" w:color="auto"/>
            <w:bottom w:val="none" w:sz="0" w:space="0" w:color="auto"/>
            <w:right w:val="none" w:sz="0" w:space="0" w:color="auto"/>
          </w:divBdr>
        </w:div>
        <w:div w:id="2107266091">
          <w:marLeft w:val="446"/>
          <w:marRight w:val="0"/>
          <w:marTop w:val="0"/>
          <w:marBottom w:val="0"/>
          <w:divBdr>
            <w:top w:val="none" w:sz="0" w:space="0" w:color="auto"/>
            <w:left w:val="none" w:sz="0" w:space="0" w:color="auto"/>
            <w:bottom w:val="none" w:sz="0" w:space="0" w:color="auto"/>
            <w:right w:val="none" w:sz="0" w:space="0" w:color="auto"/>
          </w:divBdr>
        </w:div>
      </w:divsChild>
    </w:div>
    <w:div w:id="95292886">
      <w:bodyDiv w:val="1"/>
      <w:marLeft w:val="0"/>
      <w:marRight w:val="0"/>
      <w:marTop w:val="0"/>
      <w:marBottom w:val="0"/>
      <w:divBdr>
        <w:top w:val="none" w:sz="0" w:space="0" w:color="auto"/>
        <w:left w:val="none" w:sz="0" w:space="0" w:color="auto"/>
        <w:bottom w:val="none" w:sz="0" w:space="0" w:color="auto"/>
        <w:right w:val="none" w:sz="0" w:space="0" w:color="auto"/>
      </w:divBdr>
    </w:div>
    <w:div w:id="243927377">
      <w:bodyDiv w:val="1"/>
      <w:marLeft w:val="0"/>
      <w:marRight w:val="0"/>
      <w:marTop w:val="0"/>
      <w:marBottom w:val="0"/>
      <w:divBdr>
        <w:top w:val="none" w:sz="0" w:space="0" w:color="auto"/>
        <w:left w:val="none" w:sz="0" w:space="0" w:color="auto"/>
        <w:bottom w:val="none" w:sz="0" w:space="0" w:color="auto"/>
        <w:right w:val="none" w:sz="0" w:space="0" w:color="auto"/>
      </w:divBdr>
      <w:divsChild>
        <w:div w:id="32703973">
          <w:marLeft w:val="446"/>
          <w:marRight w:val="0"/>
          <w:marTop w:val="0"/>
          <w:marBottom w:val="0"/>
          <w:divBdr>
            <w:top w:val="none" w:sz="0" w:space="0" w:color="auto"/>
            <w:left w:val="none" w:sz="0" w:space="0" w:color="auto"/>
            <w:bottom w:val="none" w:sz="0" w:space="0" w:color="auto"/>
            <w:right w:val="none" w:sz="0" w:space="0" w:color="auto"/>
          </w:divBdr>
        </w:div>
        <w:div w:id="140470246">
          <w:marLeft w:val="446"/>
          <w:marRight w:val="0"/>
          <w:marTop w:val="0"/>
          <w:marBottom w:val="0"/>
          <w:divBdr>
            <w:top w:val="none" w:sz="0" w:space="0" w:color="auto"/>
            <w:left w:val="none" w:sz="0" w:space="0" w:color="auto"/>
            <w:bottom w:val="none" w:sz="0" w:space="0" w:color="auto"/>
            <w:right w:val="none" w:sz="0" w:space="0" w:color="auto"/>
          </w:divBdr>
        </w:div>
        <w:div w:id="1577546633">
          <w:marLeft w:val="446"/>
          <w:marRight w:val="0"/>
          <w:marTop w:val="0"/>
          <w:marBottom w:val="0"/>
          <w:divBdr>
            <w:top w:val="none" w:sz="0" w:space="0" w:color="auto"/>
            <w:left w:val="none" w:sz="0" w:space="0" w:color="auto"/>
            <w:bottom w:val="none" w:sz="0" w:space="0" w:color="auto"/>
            <w:right w:val="none" w:sz="0" w:space="0" w:color="auto"/>
          </w:divBdr>
        </w:div>
        <w:div w:id="2031444793">
          <w:marLeft w:val="446"/>
          <w:marRight w:val="0"/>
          <w:marTop w:val="0"/>
          <w:marBottom w:val="0"/>
          <w:divBdr>
            <w:top w:val="none" w:sz="0" w:space="0" w:color="auto"/>
            <w:left w:val="none" w:sz="0" w:space="0" w:color="auto"/>
            <w:bottom w:val="none" w:sz="0" w:space="0" w:color="auto"/>
            <w:right w:val="none" w:sz="0" w:space="0" w:color="auto"/>
          </w:divBdr>
        </w:div>
      </w:divsChild>
    </w:div>
    <w:div w:id="364915186">
      <w:bodyDiv w:val="1"/>
      <w:marLeft w:val="0"/>
      <w:marRight w:val="0"/>
      <w:marTop w:val="0"/>
      <w:marBottom w:val="0"/>
      <w:divBdr>
        <w:top w:val="none" w:sz="0" w:space="0" w:color="auto"/>
        <w:left w:val="none" w:sz="0" w:space="0" w:color="auto"/>
        <w:bottom w:val="none" w:sz="0" w:space="0" w:color="auto"/>
        <w:right w:val="none" w:sz="0" w:space="0" w:color="auto"/>
      </w:divBdr>
      <w:divsChild>
        <w:div w:id="208154878">
          <w:marLeft w:val="446"/>
          <w:marRight w:val="0"/>
          <w:marTop w:val="0"/>
          <w:marBottom w:val="0"/>
          <w:divBdr>
            <w:top w:val="none" w:sz="0" w:space="0" w:color="auto"/>
            <w:left w:val="none" w:sz="0" w:space="0" w:color="auto"/>
            <w:bottom w:val="none" w:sz="0" w:space="0" w:color="auto"/>
            <w:right w:val="none" w:sz="0" w:space="0" w:color="auto"/>
          </w:divBdr>
        </w:div>
        <w:div w:id="448164696">
          <w:marLeft w:val="446"/>
          <w:marRight w:val="0"/>
          <w:marTop w:val="0"/>
          <w:marBottom w:val="0"/>
          <w:divBdr>
            <w:top w:val="none" w:sz="0" w:space="0" w:color="auto"/>
            <w:left w:val="none" w:sz="0" w:space="0" w:color="auto"/>
            <w:bottom w:val="none" w:sz="0" w:space="0" w:color="auto"/>
            <w:right w:val="none" w:sz="0" w:space="0" w:color="auto"/>
          </w:divBdr>
        </w:div>
        <w:div w:id="1364207521">
          <w:marLeft w:val="446"/>
          <w:marRight w:val="0"/>
          <w:marTop w:val="0"/>
          <w:marBottom w:val="0"/>
          <w:divBdr>
            <w:top w:val="none" w:sz="0" w:space="0" w:color="auto"/>
            <w:left w:val="none" w:sz="0" w:space="0" w:color="auto"/>
            <w:bottom w:val="none" w:sz="0" w:space="0" w:color="auto"/>
            <w:right w:val="none" w:sz="0" w:space="0" w:color="auto"/>
          </w:divBdr>
        </w:div>
      </w:divsChild>
    </w:div>
    <w:div w:id="604383892">
      <w:bodyDiv w:val="1"/>
      <w:marLeft w:val="0"/>
      <w:marRight w:val="0"/>
      <w:marTop w:val="0"/>
      <w:marBottom w:val="0"/>
      <w:divBdr>
        <w:top w:val="none" w:sz="0" w:space="0" w:color="auto"/>
        <w:left w:val="none" w:sz="0" w:space="0" w:color="auto"/>
        <w:bottom w:val="none" w:sz="0" w:space="0" w:color="auto"/>
        <w:right w:val="none" w:sz="0" w:space="0" w:color="auto"/>
      </w:divBdr>
    </w:div>
    <w:div w:id="717896956">
      <w:bodyDiv w:val="1"/>
      <w:marLeft w:val="0"/>
      <w:marRight w:val="0"/>
      <w:marTop w:val="0"/>
      <w:marBottom w:val="0"/>
      <w:divBdr>
        <w:top w:val="none" w:sz="0" w:space="0" w:color="auto"/>
        <w:left w:val="none" w:sz="0" w:space="0" w:color="auto"/>
        <w:bottom w:val="none" w:sz="0" w:space="0" w:color="auto"/>
        <w:right w:val="none" w:sz="0" w:space="0" w:color="auto"/>
      </w:divBdr>
      <w:divsChild>
        <w:div w:id="1467746689">
          <w:marLeft w:val="446"/>
          <w:marRight w:val="0"/>
          <w:marTop w:val="0"/>
          <w:marBottom w:val="0"/>
          <w:divBdr>
            <w:top w:val="none" w:sz="0" w:space="0" w:color="auto"/>
            <w:left w:val="none" w:sz="0" w:space="0" w:color="auto"/>
            <w:bottom w:val="none" w:sz="0" w:space="0" w:color="auto"/>
            <w:right w:val="none" w:sz="0" w:space="0" w:color="auto"/>
          </w:divBdr>
        </w:div>
      </w:divsChild>
    </w:div>
    <w:div w:id="814033631">
      <w:bodyDiv w:val="1"/>
      <w:marLeft w:val="0"/>
      <w:marRight w:val="0"/>
      <w:marTop w:val="0"/>
      <w:marBottom w:val="0"/>
      <w:divBdr>
        <w:top w:val="none" w:sz="0" w:space="0" w:color="auto"/>
        <w:left w:val="none" w:sz="0" w:space="0" w:color="auto"/>
        <w:bottom w:val="none" w:sz="0" w:space="0" w:color="auto"/>
        <w:right w:val="none" w:sz="0" w:space="0" w:color="auto"/>
      </w:divBdr>
    </w:div>
    <w:div w:id="1304502036">
      <w:bodyDiv w:val="1"/>
      <w:marLeft w:val="0"/>
      <w:marRight w:val="0"/>
      <w:marTop w:val="0"/>
      <w:marBottom w:val="0"/>
      <w:divBdr>
        <w:top w:val="none" w:sz="0" w:space="0" w:color="auto"/>
        <w:left w:val="none" w:sz="0" w:space="0" w:color="auto"/>
        <w:bottom w:val="none" w:sz="0" w:space="0" w:color="auto"/>
        <w:right w:val="none" w:sz="0" w:space="0" w:color="auto"/>
      </w:divBdr>
      <w:divsChild>
        <w:div w:id="570164847">
          <w:marLeft w:val="446"/>
          <w:marRight w:val="0"/>
          <w:marTop w:val="0"/>
          <w:marBottom w:val="0"/>
          <w:divBdr>
            <w:top w:val="none" w:sz="0" w:space="0" w:color="auto"/>
            <w:left w:val="none" w:sz="0" w:space="0" w:color="auto"/>
            <w:bottom w:val="none" w:sz="0" w:space="0" w:color="auto"/>
            <w:right w:val="none" w:sz="0" w:space="0" w:color="auto"/>
          </w:divBdr>
        </w:div>
        <w:div w:id="743138344">
          <w:marLeft w:val="446"/>
          <w:marRight w:val="0"/>
          <w:marTop w:val="0"/>
          <w:marBottom w:val="0"/>
          <w:divBdr>
            <w:top w:val="none" w:sz="0" w:space="0" w:color="auto"/>
            <w:left w:val="none" w:sz="0" w:space="0" w:color="auto"/>
            <w:bottom w:val="none" w:sz="0" w:space="0" w:color="auto"/>
            <w:right w:val="none" w:sz="0" w:space="0" w:color="auto"/>
          </w:divBdr>
        </w:div>
        <w:div w:id="1431006254">
          <w:marLeft w:val="446"/>
          <w:marRight w:val="0"/>
          <w:marTop w:val="0"/>
          <w:marBottom w:val="0"/>
          <w:divBdr>
            <w:top w:val="none" w:sz="0" w:space="0" w:color="auto"/>
            <w:left w:val="none" w:sz="0" w:space="0" w:color="auto"/>
            <w:bottom w:val="none" w:sz="0" w:space="0" w:color="auto"/>
            <w:right w:val="none" w:sz="0" w:space="0" w:color="auto"/>
          </w:divBdr>
        </w:div>
        <w:div w:id="2125804073">
          <w:marLeft w:val="446"/>
          <w:marRight w:val="0"/>
          <w:marTop w:val="0"/>
          <w:marBottom w:val="0"/>
          <w:divBdr>
            <w:top w:val="none" w:sz="0" w:space="0" w:color="auto"/>
            <w:left w:val="none" w:sz="0" w:space="0" w:color="auto"/>
            <w:bottom w:val="none" w:sz="0" w:space="0" w:color="auto"/>
            <w:right w:val="none" w:sz="0" w:space="0" w:color="auto"/>
          </w:divBdr>
        </w:div>
      </w:divsChild>
    </w:div>
    <w:div w:id="1352534724">
      <w:bodyDiv w:val="1"/>
      <w:marLeft w:val="0"/>
      <w:marRight w:val="0"/>
      <w:marTop w:val="0"/>
      <w:marBottom w:val="0"/>
      <w:divBdr>
        <w:top w:val="none" w:sz="0" w:space="0" w:color="auto"/>
        <w:left w:val="none" w:sz="0" w:space="0" w:color="auto"/>
        <w:bottom w:val="none" w:sz="0" w:space="0" w:color="auto"/>
        <w:right w:val="none" w:sz="0" w:space="0" w:color="auto"/>
      </w:divBdr>
    </w:div>
    <w:div w:id="1388577501">
      <w:bodyDiv w:val="1"/>
      <w:marLeft w:val="0"/>
      <w:marRight w:val="0"/>
      <w:marTop w:val="0"/>
      <w:marBottom w:val="0"/>
      <w:divBdr>
        <w:top w:val="none" w:sz="0" w:space="0" w:color="auto"/>
        <w:left w:val="none" w:sz="0" w:space="0" w:color="auto"/>
        <w:bottom w:val="none" w:sz="0" w:space="0" w:color="auto"/>
        <w:right w:val="none" w:sz="0" w:space="0" w:color="auto"/>
      </w:divBdr>
      <w:divsChild>
        <w:div w:id="490099221">
          <w:marLeft w:val="446"/>
          <w:marRight w:val="0"/>
          <w:marTop w:val="0"/>
          <w:marBottom w:val="0"/>
          <w:divBdr>
            <w:top w:val="none" w:sz="0" w:space="0" w:color="auto"/>
            <w:left w:val="none" w:sz="0" w:space="0" w:color="auto"/>
            <w:bottom w:val="none" w:sz="0" w:space="0" w:color="auto"/>
            <w:right w:val="none" w:sz="0" w:space="0" w:color="auto"/>
          </w:divBdr>
        </w:div>
        <w:div w:id="884439958">
          <w:marLeft w:val="446"/>
          <w:marRight w:val="0"/>
          <w:marTop w:val="0"/>
          <w:marBottom w:val="0"/>
          <w:divBdr>
            <w:top w:val="none" w:sz="0" w:space="0" w:color="auto"/>
            <w:left w:val="none" w:sz="0" w:space="0" w:color="auto"/>
            <w:bottom w:val="none" w:sz="0" w:space="0" w:color="auto"/>
            <w:right w:val="none" w:sz="0" w:space="0" w:color="auto"/>
          </w:divBdr>
        </w:div>
        <w:div w:id="1277908448">
          <w:marLeft w:val="446"/>
          <w:marRight w:val="0"/>
          <w:marTop w:val="0"/>
          <w:marBottom w:val="0"/>
          <w:divBdr>
            <w:top w:val="none" w:sz="0" w:space="0" w:color="auto"/>
            <w:left w:val="none" w:sz="0" w:space="0" w:color="auto"/>
            <w:bottom w:val="none" w:sz="0" w:space="0" w:color="auto"/>
            <w:right w:val="none" w:sz="0" w:space="0" w:color="auto"/>
          </w:divBdr>
        </w:div>
        <w:div w:id="1599750737">
          <w:marLeft w:val="446"/>
          <w:marRight w:val="0"/>
          <w:marTop w:val="0"/>
          <w:marBottom w:val="0"/>
          <w:divBdr>
            <w:top w:val="none" w:sz="0" w:space="0" w:color="auto"/>
            <w:left w:val="none" w:sz="0" w:space="0" w:color="auto"/>
            <w:bottom w:val="none" w:sz="0" w:space="0" w:color="auto"/>
            <w:right w:val="none" w:sz="0" w:space="0" w:color="auto"/>
          </w:divBdr>
        </w:div>
      </w:divsChild>
    </w:div>
    <w:div w:id="1397127014">
      <w:bodyDiv w:val="1"/>
      <w:marLeft w:val="0"/>
      <w:marRight w:val="0"/>
      <w:marTop w:val="0"/>
      <w:marBottom w:val="0"/>
      <w:divBdr>
        <w:top w:val="none" w:sz="0" w:space="0" w:color="auto"/>
        <w:left w:val="none" w:sz="0" w:space="0" w:color="auto"/>
        <w:bottom w:val="none" w:sz="0" w:space="0" w:color="auto"/>
        <w:right w:val="none" w:sz="0" w:space="0" w:color="auto"/>
      </w:divBdr>
    </w:div>
    <w:div w:id="1408843048">
      <w:bodyDiv w:val="1"/>
      <w:marLeft w:val="0"/>
      <w:marRight w:val="0"/>
      <w:marTop w:val="0"/>
      <w:marBottom w:val="0"/>
      <w:divBdr>
        <w:top w:val="none" w:sz="0" w:space="0" w:color="auto"/>
        <w:left w:val="none" w:sz="0" w:space="0" w:color="auto"/>
        <w:bottom w:val="none" w:sz="0" w:space="0" w:color="auto"/>
        <w:right w:val="none" w:sz="0" w:space="0" w:color="auto"/>
      </w:divBdr>
      <w:divsChild>
        <w:div w:id="1198546652">
          <w:marLeft w:val="0"/>
          <w:marRight w:val="0"/>
          <w:marTop w:val="0"/>
          <w:marBottom w:val="0"/>
          <w:divBdr>
            <w:top w:val="none" w:sz="0" w:space="0" w:color="auto"/>
            <w:left w:val="none" w:sz="0" w:space="0" w:color="auto"/>
            <w:bottom w:val="none" w:sz="0" w:space="0" w:color="auto"/>
            <w:right w:val="none" w:sz="0" w:space="0" w:color="auto"/>
          </w:divBdr>
          <w:divsChild>
            <w:div w:id="1766462202">
              <w:marLeft w:val="0"/>
              <w:marRight w:val="0"/>
              <w:marTop w:val="0"/>
              <w:marBottom w:val="0"/>
              <w:divBdr>
                <w:top w:val="none" w:sz="0" w:space="0" w:color="auto"/>
                <w:left w:val="none" w:sz="0" w:space="0" w:color="auto"/>
                <w:bottom w:val="none" w:sz="0" w:space="0" w:color="auto"/>
                <w:right w:val="none" w:sz="0" w:space="0" w:color="auto"/>
              </w:divBdr>
              <w:divsChild>
                <w:div w:id="1184586356">
                  <w:marLeft w:val="0"/>
                  <w:marRight w:val="0"/>
                  <w:marTop w:val="0"/>
                  <w:marBottom w:val="0"/>
                  <w:divBdr>
                    <w:top w:val="none" w:sz="0" w:space="0" w:color="auto"/>
                    <w:left w:val="none" w:sz="0" w:space="0" w:color="auto"/>
                    <w:bottom w:val="none" w:sz="0" w:space="0" w:color="auto"/>
                    <w:right w:val="none" w:sz="0" w:space="0" w:color="auto"/>
                  </w:divBdr>
                </w:div>
                <w:div w:id="865410981">
                  <w:marLeft w:val="0"/>
                  <w:marRight w:val="0"/>
                  <w:marTop w:val="0"/>
                  <w:marBottom w:val="0"/>
                  <w:divBdr>
                    <w:top w:val="none" w:sz="0" w:space="0" w:color="auto"/>
                    <w:left w:val="none" w:sz="0" w:space="0" w:color="auto"/>
                    <w:bottom w:val="none" w:sz="0" w:space="0" w:color="auto"/>
                    <w:right w:val="none" w:sz="0" w:space="0" w:color="auto"/>
                  </w:divBdr>
                </w:div>
                <w:div w:id="469172410">
                  <w:marLeft w:val="0"/>
                  <w:marRight w:val="0"/>
                  <w:marTop w:val="0"/>
                  <w:marBottom w:val="0"/>
                  <w:divBdr>
                    <w:top w:val="none" w:sz="0" w:space="0" w:color="auto"/>
                    <w:left w:val="none" w:sz="0" w:space="0" w:color="auto"/>
                    <w:bottom w:val="none" w:sz="0" w:space="0" w:color="auto"/>
                    <w:right w:val="none" w:sz="0" w:space="0" w:color="auto"/>
                  </w:divBdr>
                </w:div>
              </w:divsChild>
            </w:div>
            <w:div w:id="1139540367">
              <w:marLeft w:val="0"/>
              <w:marRight w:val="0"/>
              <w:marTop w:val="0"/>
              <w:marBottom w:val="0"/>
              <w:divBdr>
                <w:top w:val="none" w:sz="0" w:space="0" w:color="auto"/>
                <w:left w:val="none" w:sz="0" w:space="0" w:color="auto"/>
                <w:bottom w:val="none" w:sz="0" w:space="0" w:color="auto"/>
                <w:right w:val="none" w:sz="0" w:space="0" w:color="auto"/>
              </w:divBdr>
              <w:divsChild>
                <w:div w:id="485434562">
                  <w:marLeft w:val="0"/>
                  <w:marRight w:val="0"/>
                  <w:marTop w:val="0"/>
                  <w:marBottom w:val="0"/>
                  <w:divBdr>
                    <w:top w:val="none" w:sz="0" w:space="0" w:color="auto"/>
                    <w:left w:val="none" w:sz="0" w:space="0" w:color="auto"/>
                    <w:bottom w:val="none" w:sz="0" w:space="0" w:color="auto"/>
                    <w:right w:val="none" w:sz="0" w:space="0" w:color="auto"/>
                  </w:divBdr>
                </w:div>
              </w:divsChild>
            </w:div>
            <w:div w:id="807282243">
              <w:marLeft w:val="0"/>
              <w:marRight w:val="0"/>
              <w:marTop w:val="0"/>
              <w:marBottom w:val="0"/>
              <w:divBdr>
                <w:top w:val="none" w:sz="0" w:space="0" w:color="auto"/>
                <w:left w:val="none" w:sz="0" w:space="0" w:color="auto"/>
                <w:bottom w:val="none" w:sz="0" w:space="0" w:color="auto"/>
                <w:right w:val="none" w:sz="0" w:space="0" w:color="auto"/>
              </w:divBdr>
              <w:divsChild>
                <w:div w:id="1446315617">
                  <w:marLeft w:val="0"/>
                  <w:marRight w:val="0"/>
                  <w:marTop w:val="0"/>
                  <w:marBottom w:val="0"/>
                  <w:divBdr>
                    <w:top w:val="none" w:sz="0" w:space="0" w:color="auto"/>
                    <w:left w:val="none" w:sz="0" w:space="0" w:color="auto"/>
                    <w:bottom w:val="none" w:sz="0" w:space="0" w:color="auto"/>
                    <w:right w:val="none" w:sz="0" w:space="0" w:color="auto"/>
                  </w:divBdr>
                </w:div>
              </w:divsChild>
            </w:div>
            <w:div w:id="34477271">
              <w:marLeft w:val="0"/>
              <w:marRight w:val="0"/>
              <w:marTop w:val="0"/>
              <w:marBottom w:val="0"/>
              <w:divBdr>
                <w:top w:val="none" w:sz="0" w:space="0" w:color="auto"/>
                <w:left w:val="none" w:sz="0" w:space="0" w:color="auto"/>
                <w:bottom w:val="none" w:sz="0" w:space="0" w:color="auto"/>
                <w:right w:val="none" w:sz="0" w:space="0" w:color="auto"/>
              </w:divBdr>
              <w:divsChild>
                <w:div w:id="1917279872">
                  <w:marLeft w:val="0"/>
                  <w:marRight w:val="0"/>
                  <w:marTop w:val="0"/>
                  <w:marBottom w:val="0"/>
                  <w:divBdr>
                    <w:top w:val="none" w:sz="0" w:space="0" w:color="auto"/>
                    <w:left w:val="none" w:sz="0" w:space="0" w:color="auto"/>
                    <w:bottom w:val="none" w:sz="0" w:space="0" w:color="auto"/>
                    <w:right w:val="none" w:sz="0" w:space="0" w:color="auto"/>
                  </w:divBdr>
                </w:div>
              </w:divsChild>
            </w:div>
            <w:div w:id="1614173608">
              <w:marLeft w:val="0"/>
              <w:marRight w:val="0"/>
              <w:marTop w:val="0"/>
              <w:marBottom w:val="0"/>
              <w:divBdr>
                <w:top w:val="none" w:sz="0" w:space="0" w:color="auto"/>
                <w:left w:val="none" w:sz="0" w:space="0" w:color="auto"/>
                <w:bottom w:val="none" w:sz="0" w:space="0" w:color="auto"/>
                <w:right w:val="none" w:sz="0" w:space="0" w:color="auto"/>
              </w:divBdr>
              <w:divsChild>
                <w:div w:id="280261249">
                  <w:marLeft w:val="0"/>
                  <w:marRight w:val="0"/>
                  <w:marTop w:val="0"/>
                  <w:marBottom w:val="0"/>
                  <w:divBdr>
                    <w:top w:val="none" w:sz="0" w:space="0" w:color="auto"/>
                    <w:left w:val="none" w:sz="0" w:space="0" w:color="auto"/>
                    <w:bottom w:val="none" w:sz="0" w:space="0" w:color="auto"/>
                    <w:right w:val="none" w:sz="0" w:space="0" w:color="auto"/>
                  </w:divBdr>
                </w:div>
              </w:divsChild>
            </w:div>
            <w:div w:id="1851287265">
              <w:marLeft w:val="0"/>
              <w:marRight w:val="0"/>
              <w:marTop w:val="0"/>
              <w:marBottom w:val="0"/>
              <w:divBdr>
                <w:top w:val="none" w:sz="0" w:space="0" w:color="auto"/>
                <w:left w:val="none" w:sz="0" w:space="0" w:color="auto"/>
                <w:bottom w:val="none" w:sz="0" w:space="0" w:color="auto"/>
                <w:right w:val="none" w:sz="0" w:space="0" w:color="auto"/>
              </w:divBdr>
              <w:divsChild>
                <w:div w:id="637808356">
                  <w:marLeft w:val="0"/>
                  <w:marRight w:val="0"/>
                  <w:marTop w:val="0"/>
                  <w:marBottom w:val="0"/>
                  <w:divBdr>
                    <w:top w:val="none" w:sz="0" w:space="0" w:color="auto"/>
                    <w:left w:val="none" w:sz="0" w:space="0" w:color="auto"/>
                    <w:bottom w:val="none" w:sz="0" w:space="0" w:color="auto"/>
                    <w:right w:val="none" w:sz="0" w:space="0" w:color="auto"/>
                  </w:divBdr>
                </w:div>
              </w:divsChild>
            </w:div>
            <w:div w:id="134219996">
              <w:marLeft w:val="0"/>
              <w:marRight w:val="0"/>
              <w:marTop w:val="0"/>
              <w:marBottom w:val="0"/>
              <w:divBdr>
                <w:top w:val="none" w:sz="0" w:space="0" w:color="auto"/>
                <w:left w:val="none" w:sz="0" w:space="0" w:color="auto"/>
                <w:bottom w:val="none" w:sz="0" w:space="0" w:color="auto"/>
                <w:right w:val="none" w:sz="0" w:space="0" w:color="auto"/>
              </w:divBdr>
              <w:divsChild>
                <w:div w:id="1854344019">
                  <w:marLeft w:val="0"/>
                  <w:marRight w:val="0"/>
                  <w:marTop w:val="0"/>
                  <w:marBottom w:val="0"/>
                  <w:divBdr>
                    <w:top w:val="none" w:sz="0" w:space="0" w:color="auto"/>
                    <w:left w:val="none" w:sz="0" w:space="0" w:color="auto"/>
                    <w:bottom w:val="none" w:sz="0" w:space="0" w:color="auto"/>
                    <w:right w:val="none" w:sz="0" w:space="0" w:color="auto"/>
                  </w:divBdr>
                </w:div>
              </w:divsChild>
            </w:div>
            <w:div w:id="1216894755">
              <w:marLeft w:val="0"/>
              <w:marRight w:val="0"/>
              <w:marTop w:val="0"/>
              <w:marBottom w:val="0"/>
              <w:divBdr>
                <w:top w:val="none" w:sz="0" w:space="0" w:color="auto"/>
                <w:left w:val="none" w:sz="0" w:space="0" w:color="auto"/>
                <w:bottom w:val="none" w:sz="0" w:space="0" w:color="auto"/>
                <w:right w:val="none" w:sz="0" w:space="0" w:color="auto"/>
              </w:divBdr>
              <w:divsChild>
                <w:div w:id="1942713441">
                  <w:marLeft w:val="0"/>
                  <w:marRight w:val="0"/>
                  <w:marTop w:val="0"/>
                  <w:marBottom w:val="0"/>
                  <w:divBdr>
                    <w:top w:val="none" w:sz="0" w:space="0" w:color="auto"/>
                    <w:left w:val="none" w:sz="0" w:space="0" w:color="auto"/>
                    <w:bottom w:val="none" w:sz="0" w:space="0" w:color="auto"/>
                    <w:right w:val="none" w:sz="0" w:space="0" w:color="auto"/>
                  </w:divBdr>
                </w:div>
              </w:divsChild>
            </w:div>
            <w:div w:id="1511142101">
              <w:marLeft w:val="0"/>
              <w:marRight w:val="0"/>
              <w:marTop w:val="0"/>
              <w:marBottom w:val="0"/>
              <w:divBdr>
                <w:top w:val="none" w:sz="0" w:space="0" w:color="auto"/>
                <w:left w:val="none" w:sz="0" w:space="0" w:color="auto"/>
                <w:bottom w:val="none" w:sz="0" w:space="0" w:color="auto"/>
                <w:right w:val="none" w:sz="0" w:space="0" w:color="auto"/>
              </w:divBdr>
              <w:divsChild>
                <w:div w:id="1843937180">
                  <w:marLeft w:val="0"/>
                  <w:marRight w:val="0"/>
                  <w:marTop w:val="0"/>
                  <w:marBottom w:val="0"/>
                  <w:divBdr>
                    <w:top w:val="none" w:sz="0" w:space="0" w:color="auto"/>
                    <w:left w:val="none" w:sz="0" w:space="0" w:color="auto"/>
                    <w:bottom w:val="none" w:sz="0" w:space="0" w:color="auto"/>
                    <w:right w:val="none" w:sz="0" w:space="0" w:color="auto"/>
                  </w:divBdr>
                </w:div>
              </w:divsChild>
            </w:div>
            <w:div w:id="239753080">
              <w:marLeft w:val="0"/>
              <w:marRight w:val="0"/>
              <w:marTop w:val="0"/>
              <w:marBottom w:val="0"/>
              <w:divBdr>
                <w:top w:val="none" w:sz="0" w:space="0" w:color="auto"/>
                <w:left w:val="none" w:sz="0" w:space="0" w:color="auto"/>
                <w:bottom w:val="none" w:sz="0" w:space="0" w:color="auto"/>
                <w:right w:val="none" w:sz="0" w:space="0" w:color="auto"/>
              </w:divBdr>
              <w:divsChild>
                <w:div w:id="952706421">
                  <w:marLeft w:val="0"/>
                  <w:marRight w:val="0"/>
                  <w:marTop w:val="0"/>
                  <w:marBottom w:val="0"/>
                  <w:divBdr>
                    <w:top w:val="none" w:sz="0" w:space="0" w:color="auto"/>
                    <w:left w:val="none" w:sz="0" w:space="0" w:color="auto"/>
                    <w:bottom w:val="none" w:sz="0" w:space="0" w:color="auto"/>
                    <w:right w:val="none" w:sz="0" w:space="0" w:color="auto"/>
                  </w:divBdr>
                </w:div>
              </w:divsChild>
            </w:div>
            <w:div w:id="723482929">
              <w:marLeft w:val="0"/>
              <w:marRight w:val="0"/>
              <w:marTop w:val="0"/>
              <w:marBottom w:val="0"/>
              <w:divBdr>
                <w:top w:val="none" w:sz="0" w:space="0" w:color="auto"/>
                <w:left w:val="none" w:sz="0" w:space="0" w:color="auto"/>
                <w:bottom w:val="none" w:sz="0" w:space="0" w:color="auto"/>
                <w:right w:val="none" w:sz="0" w:space="0" w:color="auto"/>
              </w:divBdr>
              <w:divsChild>
                <w:div w:id="936065169">
                  <w:marLeft w:val="0"/>
                  <w:marRight w:val="0"/>
                  <w:marTop w:val="0"/>
                  <w:marBottom w:val="0"/>
                  <w:divBdr>
                    <w:top w:val="none" w:sz="0" w:space="0" w:color="auto"/>
                    <w:left w:val="none" w:sz="0" w:space="0" w:color="auto"/>
                    <w:bottom w:val="none" w:sz="0" w:space="0" w:color="auto"/>
                    <w:right w:val="none" w:sz="0" w:space="0" w:color="auto"/>
                  </w:divBdr>
                </w:div>
              </w:divsChild>
            </w:div>
            <w:div w:id="1847094601">
              <w:marLeft w:val="0"/>
              <w:marRight w:val="0"/>
              <w:marTop w:val="0"/>
              <w:marBottom w:val="0"/>
              <w:divBdr>
                <w:top w:val="none" w:sz="0" w:space="0" w:color="auto"/>
                <w:left w:val="none" w:sz="0" w:space="0" w:color="auto"/>
                <w:bottom w:val="none" w:sz="0" w:space="0" w:color="auto"/>
                <w:right w:val="none" w:sz="0" w:space="0" w:color="auto"/>
              </w:divBdr>
              <w:divsChild>
                <w:div w:id="198124813">
                  <w:marLeft w:val="0"/>
                  <w:marRight w:val="0"/>
                  <w:marTop w:val="0"/>
                  <w:marBottom w:val="0"/>
                  <w:divBdr>
                    <w:top w:val="none" w:sz="0" w:space="0" w:color="auto"/>
                    <w:left w:val="none" w:sz="0" w:space="0" w:color="auto"/>
                    <w:bottom w:val="none" w:sz="0" w:space="0" w:color="auto"/>
                    <w:right w:val="none" w:sz="0" w:space="0" w:color="auto"/>
                  </w:divBdr>
                </w:div>
              </w:divsChild>
            </w:div>
            <w:div w:id="938803316">
              <w:marLeft w:val="0"/>
              <w:marRight w:val="0"/>
              <w:marTop w:val="0"/>
              <w:marBottom w:val="0"/>
              <w:divBdr>
                <w:top w:val="none" w:sz="0" w:space="0" w:color="auto"/>
                <w:left w:val="none" w:sz="0" w:space="0" w:color="auto"/>
                <w:bottom w:val="none" w:sz="0" w:space="0" w:color="auto"/>
                <w:right w:val="none" w:sz="0" w:space="0" w:color="auto"/>
              </w:divBdr>
              <w:divsChild>
                <w:div w:id="1064177453">
                  <w:marLeft w:val="0"/>
                  <w:marRight w:val="0"/>
                  <w:marTop w:val="0"/>
                  <w:marBottom w:val="0"/>
                  <w:divBdr>
                    <w:top w:val="none" w:sz="0" w:space="0" w:color="auto"/>
                    <w:left w:val="none" w:sz="0" w:space="0" w:color="auto"/>
                    <w:bottom w:val="none" w:sz="0" w:space="0" w:color="auto"/>
                    <w:right w:val="none" w:sz="0" w:space="0" w:color="auto"/>
                  </w:divBdr>
                </w:div>
              </w:divsChild>
            </w:div>
            <w:div w:id="878971809">
              <w:marLeft w:val="0"/>
              <w:marRight w:val="0"/>
              <w:marTop w:val="0"/>
              <w:marBottom w:val="0"/>
              <w:divBdr>
                <w:top w:val="none" w:sz="0" w:space="0" w:color="auto"/>
                <w:left w:val="none" w:sz="0" w:space="0" w:color="auto"/>
                <w:bottom w:val="none" w:sz="0" w:space="0" w:color="auto"/>
                <w:right w:val="none" w:sz="0" w:space="0" w:color="auto"/>
              </w:divBdr>
              <w:divsChild>
                <w:div w:id="165560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971354">
      <w:bodyDiv w:val="1"/>
      <w:marLeft w:val="0"/>
      <w:marRight w:val="0"/>
      <w:marTop w:val="0"/>
      <w:marBottom w:val="0"/>
      <w:divBdr>
        <w:top w:val="none" w:sz="0" w:space="0" w:color="auto"/>
        <w:left w:val="none" w:sz="0" w:space="0" w:color="auto"/>
        <w:bottom w:val="none" w:sz="0" w:space="0" w:color="auto"/>
        <w:right w:val="none" w:sz="0" w:space="0" w:color="auto"/>
      </w:divBdr>
    </w:div>
    <w:div w:id="1510867478">
      <w:bodyDiv w:val="1"/>
      <w:marLeft w:val="0"/>
      <w:marRight w:val="0"/>
      <w:marTop w:val="0"/>
      <w:marBottom w:val="0"/>
      <w:divBdr>
        <w:top w:val="none" w:sz="0" w:space="0" w:color="auto"/>
        <w:left w:val="none" w:sz="0" w:space="0" w:color="auto"/>
        <w:bottom w:val="none" w:sz="0" w:space="0" w:color="auto"/>
        <w:right w:val="none" w:sz="0" w:space="0" w:color="auto"/>
      </w:divBdr>
      <w:divsChild>
        <w:div w:id="899290012">
          <w:marLeft w:val="446"/>
          <w:marRight w:val="0"/>
          <w:marTop w:val="0"/>
          <w:marBottom w:val="0"/>
          <w:divBdr>
            <w:top w:val="none" w:sz="0" w:space="0" w:color="auto"/>
            <w:left w:val="none" w:sz="0" w:space="0" w:color="auto"/>
            <w:bottom w:val="none" w:sz="0" w:space="0" w:color="auto"/>
            <w:right w:val="none" w:sz="0" w:space="0" w:color="auto"/>
          </w:divBdr>
        </w:div>
      </w:divsChild>
    </w:div>
    <w:div w:id="1623996510">
      <w:bodyDiv w:val="1"/>
      <w:marLeft w:val="0"/>
      <w:marRight w:val="0"/>
      <w:marTop w:val="0"/>
      <w:marBottom w:val="0"/>
      <w:divBdr>
        <w:top w:val="none" w:sz="0" w:space="0" w:color="auto"/>
        <w:left w:val="none" w:sz="0" w:space="0" w:color="auto"/>
        <w:bottom w:val="none" w:sz="0" w:space="0" w:color="auto"/>
        <w:right w:val="none" w:sz="0" w:space="0" w:color="auto"/>
      </w:divBdr>
    </w:div>
    <w:div w:id="1913349453">
      <w:bodyDiv w:val="1"/>
      <w:marLeft w:val="0"/>
      <w:marRight w:val="0"/>
      <w:marTop w:val="0"/>
      <w:marBottom w:val="0"/>
      <w:divBdr>
        <w:top w:val="none" w:sz="0" w:space="0" w:color="auto"/>
        <w:left w:val="none" w:sz="0" w:space="0" w:color="auto"/>
        <w:bottom w:val="none" w:sz="0" w:space="0" w:color="auto"/>
        <w:right w:val="none" w:sz="0" w:space="0" w:color="auto"/>
      </w:divBdr>
      <w:divsChild>
        <w:div w:id="158862">
          <w:marLeft w:val="0"/>
          <w:marRight w:val="0"/>
          <w:marTop w:val="200"/>
          <w:marBottom w:val="0"/>
          <w:divBdr>
            <w:top w:val="none" w:sz="0" w:space="0" w:color="auto"/>
            <w:left w:val="none" w:sz="0" w:space="0" w:color="auto"/>
            <w:bottom w:val="none" w:sz="0" w:space="0" w:color="auto"/>
            <w:right w:val="none" w:sz="0" w:space="0" w:color="auto"/>
          </w:divBdr>
        </w:div>
        <w:div w:id="229196421">
          <w:marLeft w:val="0"/>
          <w:marRight w:val="0"/>
          <w:marTop w:val="200"/>
          <w:marBottom w:val="0"/>
          <w:divBdr>
            <w:top w:val="none" w:sz="0" w:space="0" w:color="auto"/>
            <w:left w:val="none" w:sz="0" w:space="0" w:color="auto"/>
            <w:bottom w:val="none" w:sz="0" w:space="0" w:color="auto"/>
            <w:right w:val="none" w:sz="0" w:space="0" w:color="auto"/>
          </w:divBdr>
        </w:div>
        <w:div w:id="857892442">
          <w:marLeft w:val="0"/>
          <w:marRight w:val="0"/>
          <w:marTop w:val="200"/>
          <w:marBottom w:val="0"/>
          <w:divBdr>
            <w:top w:val="none" w:sz="0" w:space="0" w:color="auto"/>
            <w:left w:val="none" w:sz="0" w:space="0" w:color="auto"/>
            <w:bottom w:val="none" w:sz="0" w:space="0" w:color="auto"/>
            <w:right w:val="none" w:sz="0" w:space="0" w:color="auto"/>
          </w:divBdr>
        </w:div>
        <w:div w:id="1393386298">
          <w:marLeft w:val="0"/>
          <w:marRight w:val="0"/>
          <w:marTop w:val="200"/>
          <w:marBottom w:val="0"/>
          <w:divBdr>
            <w:top w:val="none" w:sz="0" w:space="0" w:color="auto"/>
            <w:left w:val="none" w:sz="0" w:space="0" w:color="auto"/>
            <w:bottom w:val="none" w:sz="0" w:space="0" w:color="auto"/>
            <w:right w:val="none" w:sz="0" w:space="0" w:color="auto"/>
          </w:divBdr>
        </w:div>
        <w:div w:id="2112506747">
          <w:marLeft w:val="0"/>
          <w:marRight w:val="0"/>
          <w:marTop w:val="200"/>
          <w:marBottom w:val="0"/>
          <w:divBdr>
            <w:top w:val="none" w:sz="0" w:space="0" w:color="auto"/>
            <w:left w:val="none" w:sz="0" w:space="0" w:color="auto"/>
            <w:bottom w:val="none" w:sz="0" w:space="0" w:color="auto"/>
            <w:right w:val="none" w:sz="0" w:space="0" w:color="auto"/>
          </w:divBdr>
        </w:div>
      </w:divsChild>
    </w:div>
    <w:div w:id="1923491164">
      <w:bodyDiv w:val="1"/>
      <w:marLeft w:val="0"/>
      <w:marRight w:val="0"/>
      <w:marTop w:val="0"/>
      <w:marBottom w:val="0"/>
      <w:divBdr>
        <w:top w:val="none" w:sz="0" w:space="0" w:color="auto"/>
        <w:left w:val="none" w:sz="0" w:space="0" w:color="auto"/>
        <w:bottom w:val="none" w:sz="0" w:space="0" w:color="auto"/>
        <w:right w:val="none" w:sz="0" w:space="0" w:color="auto"/>
      </w:divBdr>
    </w:div>
    <w:div w:id="2099905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dvance-he.ac.uk/knowledge-hub/equality-higher-education-statistical-reports-2022" TargetMode="Externa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hyperlink" Target="https://www.hesa.ac.uk/data-and-analysis/students/whos-in-he" TargetMode="External"/><Relationship Id="rId17" Type="http://schemas.openxmlformats.org/officeDocument/2006/relationships/image" Target="media/image4.png"/><Relationship Id="rId25" Type="http://schemas.openxmlformats.org/officeDocument/2006/relationships/hyperlink" Target="https://www.bristol.ac.uk/media-library/sites/hr/documents/academic-progression/diagram.pdf" TargetMode="External"/><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hyperlink" Target="https://www.bristol.ac.uk/inclusion/governance-policy-and-guidance/gender-pay-gap-reporting/" TargetMode="External"/><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7B477A873A8F6478E060B6303DE9DAE" ma:contentTypeVersion="12" ma:contentTypeDescription="Create a new document." ma:contentTypeScope="" ma:versionID="e5f2298a95a82b322847ae38495bc8dc">
  <xsd:schema xmlns:xsd="http://www.w3.org/2001/XMLSchema" xmlns:xs="http://www.w3.org/2001/XMLSchema" xmlns:p="http://schemas.microsoft.com/office/2006/metadata/properties" xmlns:ns2="c29ee60f-a282-4d0a-a10a-3c277f614e0b" xmlns:ns3="cc057420-a876-42a4-9072-166c96884ada" targetNamespace="http://schemas.microsoft.com/office/2006/metadata/properties" ma:root="true" ma:fieldsID="9a09dce3762e58ca85731af252439f61" ns2:_="" ns3:_="">
    <xsd:import namespace="c29ee60f-a282-4d0a-a10a-3c277f614e0b"/>
    <xsd:import namespace="cc057420-a876-42a4-9072-166c96884ad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9ee60f-a282-4d0a-a10a-3c277f614e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d084387-097e-4aef-8f33-0dee7b0eb57f"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057420-a876-42a4-9072-166c96884ad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d98930a-3266-4122-8f27-ebbc24b24092}" ma:internalName="TaxCatchAll" ma:showField="CatchAllData" ma:web="cc057420-a876-42a4-9072-166c96884ad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c057420-a876-42a4-9072-166c96884ada" xsi:nil="true"/>
    <lcf76f155ced4ddcb4097134ff3c332f xmlns="c29ee60f-a282-4d0a-a10a-3c277f614e0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0E93220-551D-44B1-8B81-4F7E8F04CB66}">
  <ds:schemaRefs>
    <ds:schemaRef ds:uri="http://schemas.microsoft.com/sharepoint/v3/contenttype/forms"/>
  </ds:schemaRefs>
</ds:datastoreItem>
</file>

<file path=customXml/itemProps2.xml><?xml version="1.0" encoding="utf-8"?>
<ds:datastoreItem xmlns:ds="http://schemas.openxmlformats.org/officeDocument/2006/customXml" ds:itemID="{1E2A25CC-6C35-4C5C-9F6C-9D4541B165F5}">
  <ds:schemaRefs>
    <ds:schemaRef ds:uri="http://schemas.openxmlformats.org/officeDocument/2006/bibliography"/>
  </ds:schemaRefs>
</ds:datastoreItem>
</file>

<file path=customXml/itemProps3.xml><?xml version="1.0" encoding="utf-8"?>
<ds:datastoreItem xmlns:ds="http://schemas.openxmlformats.org/officeDocument/2006/customXml" ds:itemID="{0FD1B057-8C55-4532-BDAD-4FD2634798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9ee60f-a282-4d0a-a10a-3c277f614e0b"/>
    <ds:schemaRef ds:uri="cc057420-a876-42a4-9072-166c96884a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00843B-FBB2-4A28-8C4D-15044FCF5826}">
  <ds:schemaRefs>
    <ds:schemaRef ds:uri="http://schemas.microsoft.com/office/2006/metadata/properties"/>
    <ds:schemaRef ds:uri="http://schemas.microsoft.com/office/infopath/2007/PartnerControls"/>
    <ds:schemaRef ds:uri="cc057420-a876-42a4-9072-166c96884ada"/>
    <ds:schemaRef ds:uri="c29ee60f-a282-4d0a-a10a-3c277f614e0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3978</Words>
  <Characters>22679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26604</CharactersWithSpaces>
  <SharedDoc>false</SharedDoc>
  <HLinks>
    <vt:vector size="18" baseType="variant">
      <vt:variant>
        <vt:i4>3604580</vt:i4>
      </vt:variant>
      <vt:variant>
        <vt:i4>6</vt:i4>
      </vt:variant>
      <vt:variant>
        <vt:i4>0</vt:i4>
      </vt:variant>
      <vt:variant>
        <vt:i4>5</vt:i4>
      </vt:variant>
      <vt:variant>
        <vt:lpwstr>https://www.bristol.ac.uk/media-library/sites/hr/documents/academic-progression/diagram.pdf</vt:lpwstr>
      </vt:variant>
      <vt:variant>
        <vt:lpwstr/>
      </vt:variant>
      <vt:variant>
        <vt:i4>131084</vt:i4>
      </vt:variant>
      <vt:variant>
        <vt:i4>3</vt:i4>
      </vt:variant>
      <vt:variant>
        <vt:i4>0</vt:i4>
      </vt:variant>
      <vt:variant>
        <vt:i4>5</vt:i4>
      </vt:variant>
      <vt:variant>
        <vt:lpwstr>https://www.advance-he.ac.uk/knowledge-hub/equality-higher-education-statistical-reports-2022</vt:lpwstr>
      </vt:variant>
      <vt:variant>
        <vt:lpwstr/>
      </vt:variant>
      <vt:variant>
        <vt:i4>1703945</vt:i4>
      </vt:variant>
      <vt:variant>
        <vt:i4>0</vt:i4>
      </vt:variant>
      <vt:variant>
        <vt:i4>0</vt:i4>
      </vt:variant>
      <vt:variant>
        <vt:i4>5</vt:i4>
      </vt:variant>
      <vt:variant>
        <vt:lpwstr>https://www.bristol.ac.uk/inclusion/governance-policy-and-guidance/gender-pay-gap-reporting/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Brunnock</dc:creator>
  <cp:keywords/>
  <dc:description/>
  <cp:lastModifiedBy>Tracy Brunnock</cp:lastModifiedBy>
  <cp:revision>2</cp:revision>
  <dcterms:created xsi:type="dcterms:W3CDTF">2023-11-24T12:28:00Z</dcterms:created>
  <dcterms:modified xsi:type="dcterms:W3CDTF">2023-11-24T12:28:00Z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0x01010037B477A873A8F6478E060B6303DE9DAE</vt:lpwstr>
  </property>
  <property fmtid="{D5CDD505-2E9C-101B-9397-08002B2CF9AE}" pid="3" name="MediaServiceImageTags">
    <vt:lpwstr/>
  </property>
</Properties>
</file>